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C5" w:rsidRPr="00BA3CC5" w:rsidRDefault="00BA3CC5" w:rsidP="00BA3CC5">
      <w:pPr>
        <w:widowControl w:val="0"/>
        <w:tabs>
          <w:tab w:val="num" w:pos="0"/>
          <w:tab w:val="left" w:pos="204"/>
        </w:tabs>
        <w:autoSpaceDE w:val="0"/>
        <w:autoSpaceDN w:val="0"/>
        <w:adjustRightInd w:val="0"/>
        <w:spacing w:after="0" w:line="480" w:lineRule="auto"/>
        <w:rPr>
          <w:rFonts w:ascii="Times New Roman" w:hAnsi="Times New Roman" w:cs="Times New Roman"/>
          <w:b/>
          <w:sz w:val="24"/>
          <w:szCs w:val="24"/>
        </w:rPr>
      </w:pPr>
      <w:r w:rsidRPr="00BA3CC5">
        <w:rPr>
          <w:rFonts w:ascii="Times New Roman" w:hAnsi="Times New Roman" w:cs="Times New Roman"/>
          <w:b/>
          <w:sz w:val="24"/>
          <w:szCs w:val="24"/>
        </w:rPr>
        <w:t>Purpose</w:t>
      </w:r>
      <w:r w:rsidR="000D16EE" w:rsidRPr="00BA3CC5">
        <w:rPr>
          <w:rFonts w:ascii="Times New Roman" w:hAnsi="Times New Roman" w:cs="Times New Roman"/>
          <w:b/>
          <w:sz w:val="24"/>
          <w:szCs w:val="24"/>
        </w:rPr>
        <w:tab/>
      </w:r>
    </w:p>
    <w:p w:rsidR="003D3383" w:rsidRDefault="00BA3CC5" w:rsidP="00BA3CC5">
      <w:pPr>
        <w:widowControl w:val="0"/>
        <w:tabs>
          <w:tab w:val="num" w:pos="0"/>
          <w:tab w:val="left" w:pos="204"/>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5AFD" w:rsidRPr="00CA78FC">
        <w:rPr>
          <w:rFonts w:ascii="Times New Roman" w:hAnsi="Times New Roman" w:cs="Times New Roman"/>
          <w:sz w:val="24"/>
          <w:szCs w:val="24"/>
        </w:rPr>
        <w:t xml:space="preserve">Through collaboration and accountability Foerster Elementary </w:t>
      </w:r>
      <w:r w:rsidR="009945F0" w:rsidRPr="00CA78FC">
        <w:rPr>
          <w:rFonts w:ascii="Times New Roman" w:hAnsi="Times New Roman" w:cs="Times New Roman"/>
          <w:sz w:val="24"/>
          <w:szCs w:val="24"/>
        </w:rPr>
        <w:t>School’s proposed</w:t>
      </w:r>
      <w:r w:rsidR="00245AFD" w:rsidRPr="00CA78FC">
        <w:rPr>
          <w:rFonts w:ascii="Times New Roman" w:hAnsi="Times New Roman" w:cs="Times New Roman"/>
          <w:sz w:val="24"/>
          <w:szCs w:val="24"/>
        </w:rPr>
        <w:t xml:space="preserve"> School Improvement Plan </w:t>
      </w:r>
      <w:r w:rsidR="003D3383" w:rsidRPr="00CA78FC">
        <w:rPr>
          <w:rFonts w:ascii="Times New Roman" w:hAnsi="Times New Roman" w:cs="Times New Roman"/>
          <w:sz w:val="24"/>
          <w:szCs w:val="24"/>
        </w:rPr>
        <w:t>provide</w:t>
      </w:r>
      <w:r w:rsidR="00245AFD" w:rsidRPr="00CA78FC">
        <w:rPr>
          <w:rFonts w:ascii="Times New Roman" w:hAnsi="Times New Roman" w:cs="Times New Roman"/>
          <w:sz w:val="24"/>
          <w:szCs w:val="24"/>
        </w:rPr>
        <w:t>s</w:t>
      </w:r>
      <w:r w:rsidR="003D3383" w:rsidRPr="00CA78FC">
        <w:rPr>
          <w:rFonts w:ascii="Times New Roman" w:hAnsi="Times New Roman" w:cs="Times New Roman"/>
          <w:sz w:val="24"/>
          <w:szCs w:val="24"/>
        </w:rPr>
        <w:t xml:space="preserve"> scholars with opportunities to </w:t>
      </w:r>
      <w:r w:rsidR="00245AFD" w:rsidRPr="00CA78FC">
        <w:rPr>
          <w:rFonts w:ascii="Times New Roman" w:hAnsi="Times New Roman" w:cs="Times New Roman"/>
          <w:sz w:val="24"/>
          <w:szCs w:val="24"/>
        </w:rPr>
        <w:t xml:space="preserve">attain </w:t>
      </w:r>
      <w:r w:rsidR="003D3383" w:rsidRPr="00CA78FC">
        <w:rPr>
          <w:rFonts w:ascii="Times New Roman" w:hAnsi="Times New Roman" w:cs="Times New Roman"/>
          <w:sz w:val="24"/>
          <w:szCs w:val="24"/>
        </w:rPr>
        <w:t xml:space="preserve">content mastery </w:t>
      </w:r>
      <w:r w:rsidR="00245AFD" w:rsidRPr="00CA78FC">
        <w:rPr>
          <w:rFonts w:ascii="Times New Roman" w:hAnsi="Times New Roman" w:cs="Times New Roman"/>
          <w:sz w:val="24"/>
          <w:szCs w:val="24"/>
        </w:rPr>
        <w:t xml:space="preserve">and increase student achievement </w:t>
      </w:r>
      <w:r w:rsidR="003D3383" w:rsidRPr="00CA78FC">
        <w:rPr>
          <w:rFonts w:ascii="Times New Roman" w:hAnsi="Times New Roman" w:cs="Times New Roman"/>
          <w:sz w:val="24"/>
          <w:szCs w:val="24"/>
        </w:rPr>
        <w:t>as a result of the implementation of school interventionist supported pull-out</w:t>
      </w:r>
      <w:r w:rsidR="00DA4E02" w:rsidRPr="00CA78FC">
        <w:rPr>
          <w:rFonts w:ascii="Times New Roman" w:hAnsi="Times New Roman" w:cs="Times New Roman"/>
          <w:sz w:val="24"/>
          <w:szCs w:val="24"/>
        </w:rPr>
        <w:t>/ push</w:t>
      </w:r>
      <w:r w:rsidR="00943967">
        <w:rPr>
          <w:rFonts w:ascii="Times New Roman" w:hAnsi="Times New Roman" w:cs="Times New Roman"/>
          <w:sz w:val="24"/>
          <w:szCs w:val="24"/>
        </w:rPr>
        <w:t>-</w:t>
      </w:r>
      <w:r w:rsidR="00263247">
        <w:rPr>
          <w:rFonts w:ascii="Times New Roman" w:hAnsi="Times New Roman" w:cs="Times New Roman"/>
          <w:sz w:val="24"/>
          <w:szCs w:val="24"/>
        </w:rPr>
        <w:t>ins</w:t>
      </w:r>
      <w:r w:rsidR="003D3383" w:rsidRPr="00CA78FC">
        <w:rPr>
          <w:rFonts w:ascii="Times New Roman" w:hAnsi="Times New Roman" w:cs="Times New Roman"/>
          <w:sz w:val="24"/>
          <w:szCs w:val="24"/>
        </w:rPr>
        <w:t xml:space="preserve">, after school tutorials, and additional academic reinforcement provided through </w:t>
      </w:r>
      <w:r w:rsidR="00245AFD" w:rsidRPr="00CA78FC">
        <w:rPr>
          <w:rFonts w:ascii="Times New Roman" w:hAnsi="Times New Roman" w:cs="Times New Roman"/>
          <w:sz w:val="24"/>
          <w:szCs w:val="24"/>
        </w:rPr>
        <w:t>the Extended Year Program (EYP).</w:t>
      </w:r>
    </w:p>
    <w:p w:rsidR="00BA3CC5" w:rsidRPr="00BA3CC5" w:rsidRDefault="00BA3CC5" w:rsidP="00BA3CC5">
      <w:pPr>
        <w:widowControl w:val="0"/>
        <w:tabs>
          <w:tab w:val="num" w:pos="0"/>
          <w:tab w:val="left" w:pos="204"/>
        </w:tabs>
        <w:autoSpaceDE w:val="0"/>
        <w:autoSpaceDN w:val="0"/>
        <w:adjustRightInd w:val="0"/>
        <w:spacing w:before="240" w:after="0" w:line="480" w:lineRule="auto"/>
        <w:rPr>
          <w:rFonts w:ascii="Times New Roman" w:hAnsi="Times New Roman" w:cs="Times New Roman"/>
          <w:b/>
          <w:sz w:val="24"/>
          <w:szCs w:val="24"/>
        </w:rPr>
      </w:pPr>
      <w:r w:rsidRPr="00BA3CC5">
        <w:rPr>
          <w:rFonts w:ascii="Times New Roman" w:hAnsi="Times New Roman" w:cs="Times New Roman"/>
          <w:b/>
          <w:sz w:val="24"/>
          <w:szCs w:val="24"/>
        </w:rPr>
        <w:t>Activities Completed</w:t>
      </w:r>
    </w:p>
    <w:p w:rsidR="00B62E52" w:rsidRPr="00CA78FC" w:rsidRDefault="000D16EE" w:rsidP="00D401CB">
      <w:pPr>
        <w:widowControl w:val="0"/>
        <w:tabs>
          <w:tab w:val="num" w:pos="0"/>
          <w:tab w:val="left" w:pos="204"/>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A4E02" w:rsidRPr="00CA78FC">
        <w:rPr>
          <w:rFonts w:ascii="Times New Roman" w:hAnsi="Times New Roman" w:cs="Times New Roman"/>
          <w:sz w:val="24"/>
          <w:szCs w:val="24"/>
        </w:rPr>
        <w:t xml:space="preserve">A </w:t>
      </w:r>
      <w:r w:rsidR="00AC4B59" w:rsidRPr="00CA78FC">
        <w:rPr>
          <w:rFonts w:ascii="Times New Roman" w:hAnsi="Times New Roman" w:cs="Times New Roman"/>
          <w:sz w:val="24"/>
          <w:szCs w:val="24"/>
        </w:rPr>
        <w:t>Campus Intervention Team (CIT)</w:t>
      </w:r>
      <w:r w:rsidR="00DA4E02" w:rsidRPr="00CA78FC">
        <w:rPr>
          <w:rFonts w:ascii="Times New Roman" w:hAnsi="Times New Roman" w:cs="Times New Roman"/>
          <w:sz w:val="24"/>
          <w:szCs w:val="24"/>
        </w:rPr>
        <w:t xml:space="preserve"> committee was established to strategically organize the implementation of the plan. </w:t>
      </w:r>
      <w:r w:rsidR="00AC4B59" w:rsidRPr="00CA78FC">
        <w:rPr>
          <w:rFonts w:ascii="Times New Roman" w:hAnsi="Times New Roman" w:cs="Times New Roman"/>
          <w:sz w:val="24"/>
          <w:szCs w:val="24"/>
        </w:rPr>
        <w:t xml:space="preserve">The CIT is responsible for development, implementation, and monitoring of the School Improvement Plan, monitoring of student performance, and determination of student inventions and support service. </w:t>
      </w:r>
      <w:r w:rsidR="00DF5A94">
        <w:rPr>
          <w:rFonts w:ascii="Times New Roman" w:hAnsi="Times New Roman" w:cs="Times New Roman"/>
          <w:sz w:val="24"/>
          <w:szCs w:val="24"/>
        </w:rPr>
        <w:t xml:space="preserve">The CIT </w:t>
      </w:r>
      <w:r w:rsidR="00DA4E02" w:rsidRPr="00CA78FC">
        <w:rPr>
          <w:rFonts w:ascii="Times New Roman" w:hAnsi="Times New Roman" w:cs="Times New Roman"/>
          <w:sz w:val="24"/>
          <w:szCs w:val="24"/>
        </w:rPr>
        <w:t xml:space="preserve">committee consisted of the campus principal, dean of instruction, and two general </w:t>
      </w:r>
      <w:r w:rsidR="002A6E05">
        <w:rPr>
          <w:rFonts w:ascii="Times New Roman" w:hAnsi="Times New Roman" w:cs="Times New Roman"/>
          <w:sz w:val="24"/>
          <w:szCs w:val="24"/>
        </w:rPr>
        <w:t xml:space="preserve">education teachers. Initially an </w:t>
      </w:r>
      <w:r w:rsidR="00E0511C">
        <w:rPr>
          <w:rFonts w:ascii="Times New Roman" w:hAnsi="Times New Roman" w:cs="Times New Roman"/>
          <w:sz w:val="24"/>
          <w:szCs w:val="24"/>
        </w:rPr>
        <w:t>anonymous</w:t>
      </w:r>
      <w:r w:rsidR="002A6E05">
        <w:rPr>
          <w:rFonts w:ascii="Times New Roman" w:hAnsi="Times New Roman" w:cs="Times New Roman"/>
          <w:sz w:val="24"/>
          <w:szCs w:val="24"/>
        </w:rPr>
        <w:t xml:space="preserve"> online </w:t>
      </w:r>
      <w:r w:rsidR="00DA4E02" w:rsidRPr="00CA78FC">
        <w:rPr>
          <w:rFonts w:ascii="Times New Roman" w:hAnsi="Times New Roman" w:cs="Times New Roman"/>
          <w:sz w:val="24"/>
          <w:szCs w:val="24"/>
        </w:rPr>
        <w:t xml:space="preserve">survey was constructed to gauge the need for additional support to faculty, </w:t>
      </w:r>
      <w:r w:rsidR="00B62E52" w:rsidRPr="00CA78FC">
        <w:rPr>
          <w:rFonts w:ascii="Times New Roman" w:hAnsi="Times New Roman" w:cs="Times New Roman"/>
          <w:sz w:val="24"/>
          <w:szCs w:val="24"/>
        </w:rPr>
        <w:t>additionally</w:t>
      </w:r>
      <w:r w:rsidR="00DA4E02" w:rsidRPr="00CA78FC">
        <w:rPr>
          <w:rFonts w:ascii="Times New Roman" w:hAnsi="Times New Roman" w:cs="Times New Roman"/>
          <w:sz w:val="24"/>
          <w:szCs w:val="24"/>
        </w:rPr>
        <w:t xml:space="preserve"> current and prior campus wide assessment data was reviewed. Upon receipt of the surveys and review of the campus intelligence, three </w:t>
      </w:r>
      <w:r w:rsidR="00B62E52" w:rsidRPr="00CA78FC">
        <w:rPr>
          <w:rFonts w:ascii="Times New Roman" w:hAnsi="Times New Roman" w:cs="Times New Roman"/>
          <w:sz w:val="24"/>
          <w:szCs w:val="24"/>
        </w:rPr>
        <w:t>catalysts for improving student achievement was</w:t>
      </w:r>
      <w:r w:rsidR="00DA4E02" w:rsidRPr="00CA78FC">
        <w:rPr>
          <w:rFonts w:ascii="Times New Roman" w:hAnsi="Times New Roman" w:cs="Times New Roman"/>
          <w:sz w:val="24"/>
          <w:szCs w:val="24"/>
        </w:rPr>
        <w:t xml:space="preserve"> </w:t>
      </w:r>
      <w:r w:rsidR="00B62E52" w:rsidRPr="00CA78FC">
        <w:rPr>
          <w:rFonts w:ascii="Times New Roman" w:hAnsi="Times New Roman" w:cs="Times New Roman"/>
          <w:sz w:val="24"/>
          <w:szCs w:val="24"/>
        </w:rPr>
        <w:t xml:space="preserve">ascertained; school interventionist supported pull-out/ push ins, after school tutorials, the Extended Year Program (EYP). </w:t>
      </w:r>
    </w:p>
    <w:p w:rsidR="001432B8" w:rsidRDefault="000D16EE" w:rsidP="00D401CB">
      <w:pPr>
        <w:widowControl w:val="0"/>
        <w:tabs>
          <w:tab w:val="left" w:pos="204"/>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5AFD" w:rsidRPr="00CA78FC">
        <w:rPr>
          <w:rFonts w:ascii="Times New Roman" w:hAnsi="Times New Roman" w:cs="Times New Roman"/>
          <w:sz w:val="24"/>
          <w:szCs w:val="24"/>
        </w:rPr>
        <w:t>Within the SIP the CIT addressed approaches to invite participation and support by teachers, students, caregivers. Student participating in the implementation of school interventionist supported pull-out/ push ins, after sch</w:t>
      </w:r>
      <w:r w:rsidR="008E4395">
        <w:rPr>
          <w:rFonts w:ascii="Times New Roman" w:hAnsi="Times New Roman" w:cs="Times New Roman"/>
          <w:sz w:val="24"/>
          <w:szCs w:val="24"/>
        </w:rPr>
        <w:t xml:space="preserve">ool tutorials, and/or continued </w:t>
      </w:r>
      <w:r w:rsidR="00245AFD" w:rsidRPr="00CA78FC">
        <w:rPr>
          <w:rFonts w:ascii="Times New Roman" w:hAnsi="Times New Roman" w:cs="Times New Roman"/>
          <w:sz w:val="24"/>
          <w:szCs w:val="24"/>
        </w:rPr>
        <w:t xml:space="preserve">academic </w:t>
      </w:r>
      <w:r w:rsidR="00245AFD" w:rsidRPr="00CA78FC">
        <w:rPr>
          <w:rFonts w:ascii="Times New Roman" w:hAnsi="Times New Roman" w:cs="Times New Roman"/>
          <w:sz w:val="24"/>
          <w:szCs w:val="24"/>
        </w:rPr>
        <w:lastRenderedPageBreak/>
        <w:t>reinforcement provided through the Extended Year Program (EYP) will be provided with special treats and prizes, eligibility for educational electronic</w:t>
      </w:r>
      <w:r w:rsidR="008E4395">
        <w:rPr>
          <w:rFonts w:ascii="Times New Roman" w:hAnsi="Times New Roman" w:cs="Times New Roman"/>
          <w:sz w:val="24"/>
          <w:szCs w:val="24"/>
        </w:rPr>
        <w:t>s</w:t>
      </w:r>
      <w:r w:rsidR="00245AFD" w:rsidRPr="00CA78FC">
        <w:rPr>
          <w:rFonts w:ascii="Times New Roman" w:hAnsi="Times New Roman" w:cs="Times New Roman"/>
          <w:sz w:val="24"/>
          <w:szCs w:val="24"/>
        </w:rPr>
        <w:t xml:space="preserve"> and bike drawings, multiple giveaways, free dress-day passes. Parents of these scholars will have the</w:t>
      </w:r>
      <w:r w:rsidR="008E4395">
        <w:rPr>
          <w:rFonts w:ascii="Times New Roman" w:hAnsi="Times New Roman" w:cs="Times New Roman"/>
          <w:sz w:val="24"/>
          <w:szCs w:val="24"/>
        </w:rPr>
        <w:t xml:space="preserve"> same</w:t>
      </w:r>
      <w:r w:rsidR="00245AFD" w:rsidRPr="00CA78FC">
        <w:rPr>
          <w:rFonts w:ascii="Times New Roman" w:hAnsi="Times New Roman" w:cs="Times New Roman"/>
          <w:sz w:val="24"/>
          <w:szCs w:val="24"/>
        </w:rPr>
        <w:t xml:space="preserve"> opportunity to w</w:t>
      </w:r>
      <w:r w:rsidR="008E4395">
        <w:rPr>
          <w:rFonts w:ascii="Times New Roman" w:hAnsi="Times New Roman" w:cs="Times New Roman"/>
          <w:sz w:val="24"/>
          <w:szCs w:val="24"/>
        </w:rPr>
        <w:t>in various restaurant and store gift cards on the basis of</w:t>
      </w:r>
      <w:r w:rsidR="00245AFD" w:rsidRPr="00CA78FC">
        <w:rPr>
          <w:rFonts w:ascii="Times New Roman" w:hAnsi="Times New Roman" w:cs="Times New Roman"/>
          <w:sz w:val="24"/>
          <w:szCs w:val="24"/>
        </w:rPr>
        <w:t xml:space="preserve"> c</w:t>
      </w:r>
      <w:r w:rsidR="008E4395">
        <w:rPr>
          <w:rFonts w:ascii="Times New Roman" w:hAnsi="Times New Roman" w:cs="Times New Roman"/>
          <w:sz w:val="24"/>
          <w:szCs w:val="24"/>
        </w:rPr>
        <w:t>onsistent student attendance,</w:t>
      </w:r>
      <w:r w:rsidR="00245AFD" w:rsidRPr="00CA78FC">
        <w:rPr>
          <w:rFonts w:ascii="Times New Roman" w:hAnsi="Times New Roman" w:cs="Times New Roman"/>
          <w:sz w:val="24"/>
          <w:szCs w:val="24"/>
        </w:rPr>
        <w:t xml:space="preserve"> participation</w:t>
      </w:r>
      <w:r w:rsidR="008E4395">
        <w:rPr>
          <w:rFonts w:ascii="Times New Roman" w:hAnsi="Times New Roman" w:cs="Times New Roman"/>
          <w:sz w:val="24"/>
          <w:szCs w:val="24"/>
        </w:rPr>
        <w:t xml:space="preserve">, and academic </w:t>
      </w:r>
      <w:r w:rsidR="00943967">
        <w:rPr>
          <w:rFonts w:ascii="Times New Roman" w:hAnsi="Times New Roman" w:cs="Times New Roman"/>
          <w:sz w:val="24"/>
          <w:szCs w:val="24"/>
        </w:rPr>
        <w:t>achievement</w:t>
      </w:r>
      <w:r w:rsidR="00245AFD" w:rsidRPr="00CA78FC">
        <w:rPr>
          <w:rFonts w:ascii="Times New Roman" w:hAnsi="Times New Roman" w:cs="Times New Roman"/>
          <w:sz w:val="24"/>
          <w:szCs w:val="24"/>
        </w:rPr>
        <w:t>. Lastly, teachers will be afforded with the same opportunity to win various gift cards, additionally they will receive free jean day passes, extra duty pay, an</w:t>
      </w:r>
      <w:r w:rsidR="008E4395">
        <w:rPr>
          <w:rFonts w:ascii="Times New Roman" w:hAnsi="Times New Roman" w:cs="Times New Roman"/>
          <w:sz w:val="24"/>
          <w:szCs w:val="24"/>
        </w:rPr>
        <w:t xml:space="preserve">d will occasionally </w:t>
      </w:r>
      <w:r w:rsidR="00245AFD" w:rsidRPr="00CA78FC">
        <w:rPr>
          <w:rFonts w:ascii="Times New Roman" w:hAnsi="Times New Roman" w:cs="Times New Roman"/>
          <w:sz w:val="24"/>
          <w:szCs w:val="24"/>
        </w:rPr>
        <w:t>be granted exclusion from dismissal duty.</w:t>
      </w:r>
      <w:r w:rsidR="001432B8">
        <w:rPr>
          <w:rFonts w:ascii="Times New Roman" w:hAnsi="Times New Roman" w:cs="Times New Roman"/>
          <w:sz w:val="24"/>
          <w:szCs w:val="24"/>
        </w:rPr>
        <w:t xml:space="preserve"> </w:t>
      </w:r>
    </w:p>
    <w:p w:rsidR="00B62E52" w:rsidRPr="00CA78FC" w:rsidRDefault="001432B8" w:rsidP="00D401CB">
      <w:pPr>
        <w:widowControl w:val="0"/>
        <w:tabs>
          <w:tab w:val="left" w:pos="204"/>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00B62E52" w:rsidRPr="00CA78FC">
        <w:rPr>
          <w:rFonts w:ascii="Times New Roman" w:hAnsi="Times New Roman" w:cs="Times New Roman"/>
          <w:sz w:val="24"/>
          <w:szCs w:val="24"/>
        </w:rPr>
        <w:t xml:space="preserve">n order to ensure proper facilitation of the plan, it was determined by the committee that one elected teacher from each grade level would participate in </w:t>
      </w:r>
      <w:r>
        <w:rPr>
          <w:rFonts w:ascii="Times New Roman" w:hAnsi="Times New Roman" w:cs="Times New Roman"/>
          <w:sz w:val="24"/>
          <w:szCs w:val="24"/>
        </w:rPr>
        <w:t>big-ticket</w:t>
      </w:r>
      <w:r w:rsidRPr="00CA78FC">
        <w:rPr>
          <w:rFonts w:ascii="Times New Roman" w:hAnsi="Times New Roman" w:cs="Times New Roman"/>
          <w:sz w:val="24"/>
          <w:szCs w:val="24"/>
        </w:rPr>
        <w:t xml:space="preserve"> </w:t>
      </w:r>
      <w:r>
        <w:rPr>
          <w:rFonts w:ascii="Times New Roman" w:hAnsi="Times New Roman" w:cs="Times New Roman"/>
          <w:sz w:val="24"/>
          <w:szCs w:val="24"/>
        </w:rPr>
        <w:t>specialty professional d</w:t>
      </w:r>
      <w:r w:rsidR="00B62E52" w:rsidRPr="00CA78FC">
        <w:rPr>
          <w:rFonts w:ascii="Times New Roman" w:hAnsi="Times New Roman" w:cs="Times New Roman"/>
          <w:sz w:val="24"/>
          <w:szCs w:val="24"/>
        </w:rPr>
        <w:t>evelopment</w:t>
      </w:r>
      <w:r>
        <w:rPr>
          <w:rFonts w:ascii="Times New Roman" w:hAnsi="Times New Roman" w:cs="Times New Roman"/>
          <w:sz w:val="24"/>
          <w:szCs w:val="24"/>
        </w:rPr>
        <w:t>s</w:t>
      </w:r>
      <w:r w:rsidR="00B62E52" w:rsidRPr="00CA78FC">
        <w:rPr>
          <w:rFonts w:ascii="Times New Roman" w:hAnsi="Times New Roman" w:cs="Times New Roman"/>
          <w:sz w:val="24"/>
          <w:szCs w:val="24"/>
        </w:rPr>
        <w:t xml:space="preserve"> to strengthen and train </w:t>
      </w:r>
      <w:r>
        <w:rPr>
          <w:rFonts w:ascii="Times New Roman" w:hAnsi="Times New Roman" w:cs="Times New Roman"/>
          <w:sz w:val="24"/>
          <w:szCs w:val="24"/>
        </w:rPr>
        <w:t xml:space="preserve">grade level colleagues to service </w:t>
      </w:r>
      <w:r w:rsidR="00B62E52" w:rsidRPr="00CA78FC">
        <w:rPr>
          <w:rFonts w:ascii="Times New Roman" w:hAnsi="Times New Roman" w:cs="Times New Roman"/>
          <w:sz w:val="24"/>
          <w:szCs w:val="24"/>
        </w:rPr>
        <w:t>students in the area of lesson planning, small groups,</w:t>
      </w:r>
      <w:r>
        <w:rPr>
          <w:rFonts w:ascii="Times New Roman" w:hAnsi="Times New Roman" w:cs="Times New Roman"/>
          <w:sz w:val="24"/>
          <w:szCs w:val="24"/>
        </w:rPr>
        <w:t xml:space="preserve"> positive framing, student- teacher relations, and other effective research-</w:t>
      </w:r>
      <w:r w:rsidR="00B62E52" w:rsidRPr="00CA78FC">
        <w:rPr>
          <w:rFonts w:ascii="Times New Roman" w:hAnsi="Times New Roman" w:cs="Times New Roman"/>
          <w:sz w:val="24"/>
          <w:szCs w:val="24"/>
        </w:rPr>
        <w:t>based best practices.</w:t>
      </w:r>
      <w:r w:rsidR="00C034DB" w:rsidRPr="00CA78FC">
        <w:rPr>
          <w:rFonts w:ascii="Times New Roman" w:hAnsi="Times New Roman" w:cs="Times New Roman"/>
          <w:sz w:val="24"/>
          <w:szCs w:val="24"/>
        </w:rPr>
        <w:t xml:space="preserve"> </w:t>
      </w:r>
      <w:r w:rsidR="008E4395">
        <w:rPr>
          <w:rFonts w:ascii="Times New Roman" w:hAnsi="Times New Roman" w:cs="Times New Roman"/>
          <w:sz w:val="24"/>
          <w:szCs w:val="24"/>
        </w:rPr>
        <w:t>T</w:t>
      </w:r>
      <w:r w:rsidR="00C034DB" w:rsidRPr="00CA78FC">
        <w:rPr>
          <w:rFonts w:ascii="Times New Roman" w:hAnsi="Times New Roman" w:cs="Times New Roman"/>
          <w:sz w:val="24"/>
          <w:szCs w:val="24"/>
        </w:rPr>
        <w:t>his school year Foerster was approved for a waiver to have one additional early release day per mon</w:t>
      </w:r>
      <w:r>
        <w:rPr>
          <w:rFonts w:ascii="Times New Roman" w:hAnsi="Times New Roman" w:cs="Times New Roman"/>
          <w:sz w:val="24"/>
          <w:szCs w:val="24"/>
        </w:rPr>
        <w:t xml:space="preserve">th in order to dedicate the added time </w:t>
      </w:r>
      <w:r w:rsidR="00C034DB" w:rsidRPr="00CA78FC">
        <w:rPr>
          <w:rFonts w:ascii="Times New Roman" w:hAnsi="Times New Roman" w:cs="Times New Roman"/>
          <w:sz w:val="24"/>
          <w:szCs w:val="24"/>
        </w:rPr>
        <w:t xml:space="preserve">to deliver targeted professional development and address academic </w:t>
      </w:r>
      <w:r w:rsidR="00AC4B59" w:rsidRPr="00CA78FC">
        <w:rPr>
          <w:rFonts w:ascii="Times New Roman" w:hAnsi="Times New Roman" w:cs="Times New Roman"/>
          <w:sz w:val="24"/>
          <w:szCs w:val="24"/>
        </w:rPr>
        <w:t>deficits</w:t>
      </w:r>
      <w:r w:rsidR="00C034DB" w:rsidRPr="00CA78FC">
        <w:rPr>
          <w:rFonts w:ascii="Times New Roman" w:hAnsi="Times New Roman" w:cs="Times New Roman"/>
          <w:sz w:val="24"/>
          <w:szCs w:val="24"/>
        </w:rPr>
        <w:t>. Some component of the training include; how to motivate and promote le</w:t>
      </w:r>
      <w:r>
        <w:rPr>
          <w:rFonts w:ascii="Times New Roman" w:hAnsi="Times New Roman" w:cs="Times New Roman"/>
          <w:sz w:val="24"/>
          <w:szCs w:val="24"/>
        </w:rPr>
        <w:t xml:space="preserve">arning with the student population and </w:t>
      </w:r>
      <w:r w:rsidR="00C034DB" w:rsidRPr="00CA78FC">
        <w:rPr>
          <w:rFonts w:ascii="Times New Roman" w:hAnsi="Times New Roman" w:cs="Times New Roman"/>
          <w:sz w:val="24"/>
          <w:szCs w:val="24"/>
        </w:rPr>
        <w:t>guidance lessons for educators in order to support and build teacher capacity when working with at-risk populations. Each month there is a focus on various topics based on data and the campus needs assessment. These topics include but are not limited to: RTI/ IAT, Lead4ward DDI, Literacy and Mathematics, Diffusing situations, Campus Culture, Small Group 101, Scholar Test Taking, strategies, and anxiety. Teachers will be able to interact with one another and practice various strategies in order to receive immediate feedback.</w:t>
      </w:r>
      <w:r w:rsidR="00720328">
        <w:rPr>
          <w:rFonts w:ascii="Times New Roman" w:hAnsi="Times New Roman" w:cs="Times New Roman"/>
          <w:sz w:val="24"/>
          <w:szCs w:val="24"/>
        </w:rPr>
        <w:t xml:space="preserve"> </w:t>
      </w:r>
      <w:r>
        <w:rPr>
          <w:rFonts w:ascii="Times New Roman" w:hAnsi="Times New Roman" w:cs="Times New Roman"/>
          <w:sz w:val="24"/>
          <w:szCs w:val="24"/>
        </w:rPr>
        <w:t>Resources for the SIP was</w:t>
      </w:r>
      <w:r w:rsidR="00B62E52" w:rsidRPr="00CA78FC">
        <w:rPr>
          <w:rFonts w:ascii="Times New Roman" w:hAnsi="Times New Roman" w:cs="Times New Roman"/>
          <w:sz w:val="24"/>
          <w:szCs w:val="24"/>
        </w:rPr>
        <w:t xml:space="preserve"> requested and distributed through the dean of </w:t>
      </w:r>
      <w:r w:rsidR="00AA18F1" w:rsidRPr="00CA78FC">
        <w:rPr>
          <w:rFonts w:ascii="Times New Roman" w:hAnsi="Times New Roman" w:cs="Times New Roman"/>
          <w:sz w:val="24"/>
          <w:szCs w:val="24"/>
        </w:rPr>
        <w:t>instruction</w:t>
      </w:r>
      <w:r w:rsidR="00B62E52" w:rsidRPr="00CA78FC">
        <w:rPr>
          <w:rFonts w:ascii="Times New Roman" w:hAnsi="Times New Roman" w:cs="Times New Roman"/>
          <w:sz w:val="24"/>
          <w:szCs w:val="24"/>
        </w:rPr>
        <w:t>.</w:t>
      </w:r>
    </w:p>
    <w:p w:rsidR="00A32C34" w:rsidRPr="00CA78FC" w:rsidRDefault="005517E1" w:rsidP="00D401CB">
      <w:pPr>
        <w:pStyle w:val="NormalWeb"/>
        <w:spacing w:line="480" w:lineRule="auto"/>
        <w:ind w:firstLine="720"/>
        <w:rPr>
          <w:color w:val="000000" w:themeColor="text1"/>
          <w:lang w:val="en"/>
        </w:rPr>
      </w:pPr>
      <w:r w:rsidRPr="00CA78FC">
        <w:rPr>
          <w:iCs/>
          <w:lang w:val="en"/>
        </w:rPr>
        <w:t xml:space="preserve">Foerster Elementary School serves a population of </w:t>
      </w:r>
      <w:r w:rsidR="00AA18F1" w:rsidRPr="00CA78FC">
        <w:rPr>
          <w:iCs/>
          <w:lang w:val="en"/>
        </w:rPr>
        <w:t>approximately</w:t>
      </w:r>
      <w:r w:rsidRPr="00CA78FC">
        <w:rPr>
          <w:iCs/>
          <w:lang w:val="en"/>
        </w:rPr>
        <w:t xml:space="preserve"> 730 students with 42 teachers. Traditional </w:t>
      </w:r>
      <w:r w:rsidR="00AA18F1" w:rsidRPr="00CA78FC">
        <w:rPr>
          <w:iCs/>
          <w:lang w:val="en"/>
        </w:rPr>
        <w:t>general</w:t>
      </w:r>
      <w:r w:rsidRPr="00CA78FC">
        <w:rPr>
          <w:iCs/>
          <w:lang w:val="en"/>
        </w:rPr>
        <w:t xml:space="preserve"> </w:t>
      </w:r>
      <w:r w:rsidR="00AA18F1" w:rsidRPr="00CA78FC">
        <w:rPr>
          <w:iCs/>
          <w:lang w:val="en"/>
        </w:rPr>
        <w:t>school</w:t>
      </w:r>
      <w:r w:rsidRPr="00CA78FC">
        <w:rPr>
          <w:iCs/>
          <w:lang w:val="en"/>
        </w:rPr>
        <w:t xml:space="preserve"> programs for grades Pre-K through 5</w:t>
      </w:r>
      <w:r w:rsidRPr="00CA78FC">
        <w:rPr>
          <w:iCs/>
          <w:vertAlign w:val="superscript"/>
          <w:lang w:val="en"/>
        </w:rPr>
        <w:t>th</w:t>
      </w:r>
      <w:r w:rsidRPr="00CA78FC">
        <w:rPr>
          <w:iCs/>
          <w:lang w:val="en"/>
        </w:rPr>
        <w:t xml:space="preserve">, </w:t>
      </w:r>
      <w:r w:rsidR="00AA18F1" w:rsidRPr="00CA78FC">
        <w:rPr>
          <w:iCs/>
          <w:lang w:val="en"/>
        </w:rPr>
        <w:t>traditional</w:t>
      </w:r>
      <w:r w:rsidRPr="00CA78FC">
        <w:rPr>
          <w:iCs/>
          <w:lang w:val="en"/>
        </w:rPr>
        <w:t xml:space="preserve"> bilingual programs for Pre-K through 3</w:t>
      </w:r>
      <w:r w:rsidRPr="00CA78FC">
        <w:rPr>
          <w:iCs/>
          <w:vertAlign w:val="superscript"/>
          <w:lang w:val="en"/>
        </w:rPr>
        <w:t>rd</w:t>
      </w:r>
      <w:r w:rsidRPr="00CA78FC">
        <w:rPr>
          <w:iCs/>
          <w:lang w:val="en"/>
        </w:rPr>
        <w:t xml:space="preserve">, and an ESL program for grades Pre-K through </w:t>
      </w:r>
      <w:r w:rsidR="00AA18F1" w:rsidRPr="00CA78FC">
        <w:rPr>
          <w:iCs/>
          <w:lang w:val="en"/>
        </w:rPr>
        <w:t>5</w:t>
      </w:r>
      <w:r w:rsidR="00AA18F1" w:rsidRPr="00CA78FC">
        <w:rPr>
          <w:iCs/>
          <w:vertAlign w:val="superscript"/>
          <w:lang w:val="en"/>
        </w:rPr>
        <w:t>th</w:t>
      </w:r>
      <w:r w:rsidRPr="00CA78FC">
        <w:rPr>
          <w:iCs/>
          <w:lang w:val="en"/>
        </w:rPr>
        <w:t xml:space="preserve"> and </w:t>
      </w:r>
      <w:r w:rsidR="00AA18F1" w:rsidRPr="00CA78FC">
        <w:rPr>
          <w:iCs/>
          <w:lang w:val="en"/>
        </w:rPr>
        <w:t>specialized</w:t>
      </w:r>
      <w:r w:rsidRPr="00CA78FC">
        <w:rPr>
          <w:iCs/>
          <w:lang w:val="en"/>
        </w:rPr>
        <w:t xml:space="preserve"> programming for Behavior Support (BSC), Preschoolers Acquiring Learning Skills (PALS), and Life Skills is offered on campus. Our population consist of 59.14% African American-inclusive of 8.3% African refug</w:t>
      </w:r>
      <w:r w:rsidR="00A32C34" w:rsidRPr="00CA78FC">
        <w:rPr>
          <w:iCs/>
          <w:lang w:val="en"/>
        </w:rPr>
        <w:t xml:space="preserve">ees, 25% Hispanic, 13% Asian, </w:t>
      </w:r>
      <w:r w:rsidRPr="00CA78FC">
        <w:rPr>
          <w:iCs/>
          <w:lang w:val="en"/>
        </w:rPr>
        <w:t xml:space="preserve">&lt;1% </w:t>
      </w:r>
      <w:r w:rsidR="00A32C34" w:rsidRPr="00CA78FC">
        <w:rPr>
          <w:iCs/>
          <w:lang w:val="en"/>
        </w:rPr>
        <w:t>White, and &lt;1% American Indian. The vast majority of our population lives in the surrounding apartment complexes</w:t>
      </w:r>
      <w:r w:rsidR="00A32C34" w:rsidRPr="00CA78FC">
        <w:rPr>
          <w:color w:val="000000" w:themeColor="text1"/>
          <w:lang w:val="en"/>
        </w:rPr>
        <w:t xml:space="preserve"> in the Westbury area where crime and low socioeconomic demographics are prevalent</w:t>
      </w:r>
      <w:r w:rsidR="00A32C34" w:rsidRPr="00CA78FC">
        <w:rPr>
          <w:iCs/>
          <w:lang w:val="en"/>
        </w:rPr>
        <w:t xml:space="preserve">. About 64% of students live in Pines of Westbury, which offers Section 8 </w:t>
      </w:r>
      <w:r w:rsidR="00A32C34" w:rsidRPr="00CA78FC">
        <w:rPr>
          <w:color w:val="000000" w:themeColor="text1"/>
          <w:lang w:val="en"/>
        </w:rPr>
        <w:t xml:space="preserve">public housing. This large percent of apartment complexes contributes to the 37.5% mobility rate and is </w:t>
      </w:r>
      <w:r w:rsidR="00AA18F1" w:rsidRPr="00CA78FC">
        <w:rPr>
          <w:color w:val="000000" w:themeColor="text1"/>
          <w:lang w:val="en"/>
        </w:rPr>
        <w:t>directly</w:t>
      </w:r>
      <w:r w:rsidR="00A32C34" w:rsidRPr="00CA78FC">
        <w:rPr>
          <w:color w:val="000000" w:themeColor="text1"/>
          <w:lang w:val="en"/>
        </w:rPr>
        <w:t xml:space="preserve"> linked to the lack of consistent achievement across </w:t>
      </w:r>
      <w:r w:rsidR="00740D23">
        <w:rPr>
          <w:color w:val="000000" w:themeColor="text1"/>
          <w:lang w:val="en"/>
        </w:rPr>
        <w:t>grade levels and content areas.</w:t>
      </w:r>
      <w:r w:rsidR="00A32C34" w:rsidRPr="00CA78FC">
        <w:rPr>
          <w:color w:val="000000" w:themeColor="text1"/>
          <w:lang w:val="en"/>
        </w:rPr>
        <w:t xml:space="preserve"> It is also a causal factor in the recent refugee population being enrolled by various agencies such as Catholic Charities and Bhutanese American Association of Houston; refugee students make up 17.3% of total enrollment. </w:t>
      </w:r>
      <w:r w:rsidR="00AA18F1" w:rsidRPr="00CA78FC">
        <w:rPr>
          <w:color w:val="000000" w:themeColor="text1"/>
          <w:lang w:val="en"/>
        </w:rPr>
        <w:t>Additionally</w:t>
      </w:r>
      <w:r w:rsidR="00A32C34" w:rsidRPr="00CA78FC">
        <w:rPr>
          <w:color w:val="000000" w:themeColor="text1"/>
          <w:lang w:val="en"/>
        </w:rPr>
        <w:t xml:space="preserve">, 98% of Foerster’s students are eligible for free/ reduced lunch. </w:t>
      </w:r>
    </w:p>
    <w:p w:rsidR="00A32C34" w:rsidRPr="00CA78FC" w:rsidRDefault="00A32C34" w:rsidP="00D401CB">
      <w:pPr>
        <w:pStyle w:val="NormalWeb"/>
        <w:spacing w:line="480" w:lineRule="auto"/>
        <w:ind w:firstLine="720"/>
        <w:rPr>
          <w:color w:val="000000" w:themeColor="text1"/>
          <w:lang w:val="en"/>
        </w:rPr>
      </w:pPr>
      <w:r w:rsidRPr="00CA78FC">
        <w:rPr>
          <w:color w:val="000000" w:themeColor="text1"/>
          <w:lang w:val="en"/>
        </w:rPr>
        <w:t xml:space="preserve">Analysis of the data reveals that an achievement gap exists between students of different racial or ethnic backgrounds (African- American, Hispanic, </w:t>
      </w:r>
      <w:r w:rsidR="00AA18F1" w:rsidRPr="00CA78FC">
        <w:rPr>
          <w:color w:val="000000" w:themeColor="text1"/>
          <w:lang w:val="en"/>
        </w:rPr>
        <w:t>and Asian</w:t>
      </w:r>
      <w:r w:rsidRPr="00CA78FC">
        <w:rPr>
          <w:color w:val="000000" w:themeColor="text1"/>
          <w:lang w:val="en"/>
        </w:rPr>
        <w:t xml:space="preserve">) and Economically Disadvantaged students, whom make up 98% of the student body. Current STAAR and IOWA/ Logramos data reflects a trend that </w:t>
      </w:r>
      <w:r w:rsidR="00AA18F1" w:rsidRPr="00CA78FC">
        <w:rPr>
          <w:color w:val="000000" w:themeColor="text1"/>
          <w:lang w:val="en"/>
        </w:rPr>
        <w:t>continuously</w:t>
      </w:r>
      <w:r w:rsidRPr="00CA78FC">
        <w:rPr>
          <w:color w:val="000000" w:themeColor="text1"/>
          <w:lang w:val="en"/>
        </w:rPr>
        <w:t xml:space="preserve"> enrolled students consistently out-perform those who are annually enrolled. Foerster’s attendance rate has fluctuated between 95- 96% over the past 3 years. </w:t>
      </w:r>
      <w:r w:rsidR="00AA18F1" w:rsidRPr="00CA78FC">
        <w:rPr>
          <w:color w:val="000000" w:themeColor="text1"/>
          <w:lang w:val="en"/>
        </w:rPr>
        <w:t xml:space="preserve">Likewise, the African American population is performing much lower than other major sub populations. In all subjects African American scholars scored at 51% whereas Hispanics scored at 71% and ELL scored at 61%. </w:t>
      </w:r>
    </w:p>
    <w:p w:rsidR="00AA18F1" w:rsidRPr="00CA78FC" w:rsidRDefault="00AA18F1" w:rsidP="00D401CB">
      <w:pPr>
        <w:pStyle w:val="NormalWeb"/>
        <w:spacing w:line="480" w:lineRule="auto"/>
        <w:ind w:firstLine="720"/>
        <w:rPr>
          <w:color w:val="000000" w:themeColor="text1"/>
          <w:lang w:val="en"/>
        </w:rPr>
      </w:pPr>
      <w:r w:rsidRPr="00CA78FC">
        <w:rPr>
          <w:color w:val="000000" w:themeColor="text1"/>
          <w:lang w:val="en"/>
        </w:rPr>
        <w:t xml:space="preserve">The results of the </w:t>
      </w:r>
      <w:r w:rsidR="009945F0" w:rsidRPr="00CA78FC">
        <w:rPr>
          <w:color w:val="000000" w:themeColor="text1"/>
          <w:lang w:val="en"/>
        </w:rPr>
        <w:t>“Your</w:t>
      </w:r>
      <w:r w:rsidR="00740D23">
        <w:rPr>
          <w:color w:val="000000" w:themeColor="text1"/>
          <w:lang w:val="en"/>
        </w:rPr>
        <w:t xml:space="preserve"> Voice</w:t>
      </w:r>
      <w:r w:rsidRPr="00CA78FC">
        <w:rPr>
          <w:color w:val="000000" w:themeColor="text1"/>
          <w:lang w:val="en"/>
        </w:rPr>
        <w:t>” survey revealed that only 48% of parents feel that the school is safe and secure. Foerster received an overall rating from staff and parents of “C” for the 2014- 2015 school year. The staff revealed through their surveys that the campus could improve in areas such as counseling services, school safety, and academic readiness.</w:t>
      </w:r>
    </w:p>
    <w:p w:rsidR="00AA18F1" w:rsidRPr="00CA78FC" w:rsidRDefault="00AA18F1" w:rsidP="00D401CB">
      <w:pPr>
        <w:pStyle w:val="NormalWeb"/>
        <w:spacing w:line="480" w:lineRule="auto"/>
        <w:ind w:firstLine="720"/>
        <w:rPr>
          <w:iCs/>
          <w:lang w:val="en"/>
        </w:rPr>
      </w:pPr>
      <w:r w:rsidRPr="00CA78FC">
        <w:rPr>
          <w:iCs/>
          <w:lang w:val="en"/>
        </w:rPr>
        <w:t xml:space="preserve">The campus data strongly suggest that the </w:t>
      </w:r>
      <w:r w:rsidR="00AC4B59" w:rsidRPr="00CA78FC">
        <w:rPr>
          <w:iCs/>
          <w:lang w:val="en"/>
        </w:rPr>
        <w:t>African</w:t>
      </w:r>
      <w:r w:rsidRPr="00CA78FC">
        <w:rPr>
          <w:iCs/>
          <w:lang w:val="en"/>
        </w:rPr>
        <w:t xml:space="preserve"> American </w:t>
      </w:r>
      <w:r w:rsidR="00AC4B59" w:rsidRPr="00CA78FC">
        <w:rPr>
          <w:iCs/>
          <w:lang w:val="en"/>
        </w:rPr>
        <w:t>population is</w:t>
      </w:r>
      <w:r w:rsidRPr="00CA78FC">
        <w:rPr>
          <w:iCs/>
          <w:lang w:val="en"/>
        </w:rPr>
        <w:t xml:space="preserve"> under performing. The proposed SIP will provide students and faculty with necessitated support, resources, and </w:t>
      </w:r>
      <w:r w:rsidR="00AC4B59" w:rsidRPr="00CA78FC">
        <w:rPr>
          <w:iCs/>
          <w:lang w:val="en"/>
        </w:rPr>
        <w:t>continuous</w:t>
      </w:r>
      <w:r w:rsidRPr="00CA78FC">
        <w:rPr>
          <w:iCs/>
          <w:lang w:val="en"/>
        </w:rPr>
        <w:t xml:space="preserve"> professional development that targets all student populations</w:t>
      </w:r>
      <w:r w:rsidR="00740D23">
        <w:rPr>
          <w:iCs/>
          <w:lang w:val="en"/>
        </w:rPr>
        <w:t>, with special interest in African American scholars</w:t>
      </w:r>
      <w:r w:rsidRPr="00CA78FC">
        <w:rPr>
          <w:iCs/>
          <w:lang w:val="en"/>
        </w:rPr>
        <w:t xml:space="preserve">. By providing students with </w:t>
      </w:r>
      <w:r w:rsidRPr="00CA78FC">
        <w:t xml:space="preserve">the implementation of school interventionist supported pull-out/ push ins, after school tutorials, and additional academic reinforcement provided through </w:t>
      </w:r>
      <w:r w:rsidR="00C034DB" w:rsidRPr="00CA78FC">
        <w:t>the Extended Year Program (EYP), students will receive beneficial rigorous supplemental instruction and intervention</w:t>
      </w:r>
      <w:r w:rsidR="00A8683E">
        <w:t>s</w:t>
      </w:r>
      <w:r w:rsidR="00C034DB" w:rsidRPr="00CA78FC">
        <w:t xml:space="preserve"> to strengthen </w:t>
      </w:r>
      <w:r w:rsidR="00A8683E">
        <w:t>core subjects</w:t>
      </w:r>
      <w:r w:rsidR="00C034DB" w:rsidRPr="00CA78FC">
        <w:t xml:space="preserve"> as well as a means for strong interventions for scholars who are not academically on grade level. </w:t>
      </w:r>
    </w:p>
    <w:p w:rsidR="00BA3CC5" w:rsidRDefault="00BA3CC5" w:rsidP="00993AA3">
      <w:pPr>
        <w:widowControl w:val="0"/>
        <w:tabs>
          <w:tab w:val="left" w:pos="204"/>
        </w:tabs>
        <w:autoSpaceDE w:val="0"/>
        <w:autoSpaceDN w:val="0"/>
        <w:adjustRightInd w:val="0"/>
        <w:spacing w:after="0" w:line="480" w:lineRule="auto"/>
        <w:rPr>
          <w:rFonts w:ascii="Times New Roman" w:hAnsi="Times New Roman" w:cs="Times New Roman"/>
          <w:b/>
          <w:sz w:val="24"/>
          <w:szCs w:val="24"/>
        </w:rPr>
      </w:pPr>
    </w:p>
    <w:p w:rsidR="00E4366E" w:rsidRDefault="00E4366E" w:rsidP="00993AA3">
      <w:pPr>
        <w:widowControl w:val="0"/>
        <w:tabs>
          <w:tab w:val="left" w:pos="204"/>
        </w:tabs>
        <w:autoSpaceDE w:val="0"/>
        <w:autoSpaceDN w:val="0"/>
        <w:adjustRightInd w:val="0"/>
        <w:spacing w:after="0" w:line="480" w:lineRule="auto"/>
        <w:rPr>
          <w:rFonts w:ascii="Times New Roman" w:hAnsi="Times New Roman" w:cs="Times New Roman"/>
          <w:b/>
          <w:sz w:val="24"/>
          <w:szCs w:val="24"/>
        </w:rPr>
      </w:pPr>
    </w:p>
    <w:p w:rsidR="003D3383" w:rsidRPr="00993AA3" w:rsidRDefault="003D3383" w:rsidP="00993AA3">
      <w:pPr>
        <w:widowControl w:val="0"/>
        <w:tabs>
          <w:tab w:val="left" w:pos="204"/>
        </w:tabs>
        <w:autoSpaceDE w:val="0"/>
        <w:autoSpaceDN w:val="0"/>
        <w:adjustRightInd w:val="0"/>
        <w:spacing w:after="0" w:line="480" w:lineRule="auto"/>
        <w:rPr>
          <w:rFonts w:ascii="Times New Roman" w:hAnsi="Times New Roman" w:cs="Times New Roman"/>
          <w:b/>
          <w:sz w:val="24"/>
          <w:szCs w:val="24"/>
        </w:rPr>
      </w:pPr>
      <w:r w:rsidRPr="00993AA3">
        <w:rPr>
          <w:rFonts w:ascii="Times New Roman" w:hAnsi="Times New Roman" w:cs="Times New Roman"/>
          <w:b/>
          <w:sz w:val="24"/>
          <w:szCs w:val="24"/>
        </w:rPr>
        <w:t xml:space="preserve">Review of Literature </w:t>
      </w:r>
    </w:p>
    <w:p w:rsidR="002A5E72" w:rsidRDefault="008C637A" w:rsidP="00D00E63">
      <w:pPr>
        <w:widowControl w:val="0"/>
        <w:tabs>
          <w:tab w:val="left" w:pos="204"/>
        </w:tabs>
        <w:autoSpaceDE w:val="0"/>
        <w:autoSpaceDN w:val="0"/>
        <w:adjustRightInd w:val="0"/>
        <w:spacing w:after="0" w:line="480" w:lineRule="auto"/>
        <w:ind w:left="360"/>
        <w:rPr>
          <w:rFonts w:ascii="Times New Roman" w:eastAsia="Times New Roman" w:hAnsi="Times New Roman"/>
          <w:color w:val="000000" w:themeColor="text1"/>
          <w:sz w:val="24"/>
          <w:szCs w:val="24"/>
          <w:lang w:val="en"/>
        </w:rPr>
      </w:pPr>
      <w:r>
        <w:rPr>
          <w:rFonts w:ascii="Times New Roman" w:eastAsia="Times New Roman" w:hAnsi="Times New Roman"/>
          <w:color w:val="000000" w:themeColor="text1"/>
          <w:sz w:val="24"/>
          <w:szCs w:val="24"/>
          <w:lang w:val="en"/>
        </w:rPr>
        <w:tab/>
      </w:r>
      <w:r w:rsidR="00025E79">
        <w:rPr>
          <w:rFonts w:ascii="Times New Roman" w:eastAsia="Times New Roman" w:hAnsi="Times New Roman"/>
          <w:color w:val="000000" w:themeColor="text1"/>
          <w:sz w:val="24"/>
          <w:szCs w:val="24"/>
          <w:lang w:val="en"/>
        </w:rPr>
        <w:t xml:space="preserve">Who is failing to learn </w:t>
      </w:r>
      <w:r w:rsidR="00E4366E">
        <w:rPr>
          <w:rFonts w:ascii="Times New Roman" w:eastAsia="Times New Roman" w:hAnsi="Times New Roman"/>
          <w:color w:val="000000" w:themeColor="text1"/>
          <w:sz w:val="24"/>
          <w:szCs w:val="24"/>
          <w:lang w:val="en"/>
        </w:rPr>
        <w:t>adequately</w:t>
      </w:r>
      <w:r w:rsidR="00AB6B37">
        <w:rPr>
          <w:rFonts w:ascii="Times New Roman" w:eastAsia="Times New Roman" w:hAnsi="Times New Roman"/>
          <w:color w:val="000000" w:themeColor="text1"/>
          <w:sz w:val="24"/>
          <w:szCs w:val="24"/>
          <w:lang w:val="en"/>
        </w:rPr>
        <w:t>? Researchers have i</w:t>
      </w:r>
      <w:r w:rsidR="00D00E63">
        <w:rPr>
          <w:rFonts w:ascii="Times New Roman" w:eastAsia="Times New Roman" w:hAnsi="Times New Roman"/>
          <w:color w:val="000000" w:themeColor="text1"/>
          <w:sz w:val="24"/>
          <w:szCs w:val="24"/>
          <w:lang w:val="en"/>
        </w:rPr>
        <w:t>dentified common practices such</w:t>
      </w:r>
    </w:p>
    <w:p w:rsidR="00C70848" w:rsidRDefault="00AB6B37" w:rsidP="002A5E72">
      <w:pPr>
        <w:widowControl w:val="0"/>
        <w:tabs>
          <w:tab w:val="left" w:pos="204"/>
        </w:tabs>
        <w:autoSpaceDE w:val="0"/>
        <w:autoSpaceDN w:val="0"/>
        <w:adjustRightInd w:val="0"/>
        <w:spacing w:after="0" w:line="480" w:lineRule="auto"/>
        <w:ind w:left="360"/>
        <w:rPr>
          <w:rFonts w:ascii="Times New Roman" w:eastAsia="Times New Roman" w:hAnsi="Times New Roman"/>
          <w:color w:val="000000" w:themeColor="text1"/>
          <w:sz w:val="24"/>
          <w:szCs w:val="24"/>
          <w:lang w:val="en"/>
        </w:rPr>
      </w:pPr>
      <w:proofErr w:type="gramStart"/>
      <w:r>
        <w:rPr>
          <w:rFonts w:ascii="Times New Roman" w:eastAsia="Times New Roman" w:hAnsi="Times New Roman"/>
          <w:color w:val="000000" w:themeColor="text1"/>
          <w:sz w:val="24"/>
          <w:szCs w:val="24"/>
          <w:lang w:val="en"/>
        </w:rPr>
        <w:t>as</w:t>
      </w:r>
      <w:proofErr w:type="gramEnd"/>
      <w:r>
        <w:rPr>
          <w:rFonts w:ascii="Times New Roman" w:eastAsia="Times New Roman" w:hAnsi="Times New Roman"/>
          <w:color w:val="000000" w:themeColor="text1"/>
          <w:sz w:val="24"/>
          <w:szCs w:val="24"/>
          <w:lang w:val="en"/>
        </w:rPr>
        <w:t xml:space="preserve"> </w:t>
      </w:r>
      <w:r w:rsidRPr="00AB6B37">
        <w:rPr>
          <w:rFonts w:ascii="Times New Roman" w:hAnsi="Times New Roman"/>
          <w:sz w:val="24"/>
          <w:szCs w:val="24"/>
        </w:rPr>
        <w:t>School Intervent</w:t>
      </w:r>
      <w:r>
        <w:rPr>
          <w:rFonts w:ascii="Times New Roman" w:hAnsi="Times New Roman"/>
          <w:sz w:val="24"/>
          <w:szCs w:val="24"/>
        </w:rPr>
        <w:t>ionist Supported Pull-Out/ Push-</w:t>
      </w:r>
      <w:r w:rsidRPr="00AB6B37">
        <w:rPr>
          <w:rFonts w:ascii="Times New Roman" w:hAnsi="Times New Roman"/>
          <w:sz w:val="24"/>
          <w:szCs w:val="24"/>
        </w:rPr>
        <w:t>Ins</w:t>
      </w:r>
      <w:r>
        <w:rPr>
          <w:rFonts w:ascii="Times New Roman" w:hAnsi="Times New Roman"/>
          <w:sz w:val="24"/>
          <w:szCs w:val="24"/>
        </w:rPr>
        <w:t xml:space="preserve">, </w:t>
      </w:r>
      <w:r w:rsidRPr="00AB6B37">
        <w:rPr>
          <w:rFonts w:ascii="Times New Roman" w:hAnsi="Times New Roman"/>
          <w:sz w:val="24"/>
          <w:szCs w:val="24"/>
        </w:rPr>
        <w:t>After School Tutorials</w:t>
      </w:r>
      <w:r>
        <w:rPr>
          <w:rFonts w:ascii="Times New Roman" w:hAnsi="Times New Roman"/>
          <w:sz w:val="24"/>
          <w:szCs w:val="24"/>
        </w:rPr>
        <w:t xml:space="preserve">, and </w:t>
      </w:r>
      <w:r w:rsidRPr="00AB6B37">
        <w:rPr>
          <w:rFonts w:ascii="Times New Roman" w:hAnsi="Times New Roman"/>
          <w:sz w:val="24"/>
          <w:szCs w:val="24"/>
        </w:rPr>
        <w:t>Extended Year Program (EYP)</w:t>
      </w:r>
      <w:r w:rsidR="00720328">
        <w:rPr>
          <w:rFonts w:ascii="Times New Roman" w:hAnsi="Times New Roman"/>
          <w:sz w:val="24"/>
          <w:szCs w:val="24"/>
        </w:rPr>
        <w:t xml:space="preserve"> </w:t>
      </w:r>
      <w:r w:rsidR="00D00E63">
        <w:rPr>
          <w:rFonts w:ascii="Times New Roman" w:hAnsi="Times New Roman"/>
          <w:sz w:val="24"/>
          <w:szCs w:val="24"/>
        </w:rPr>
        <w:t xml:space="preserve">that </w:t>
      </w:r>
      <w:r w:rsidR="00720328">
        <w:rPr>
          <w:rFonts w:ascii="Times New Roman" w:hAnsi="Times New Roman"/>
          <w:sz w:val="24"/>
          <w:szCs w:val="24"/>
        </w:rPr>
        <w:t xml:space="preserve">have yielded promising results. </w:t>
      </w:r>
      <w:r>
        <w:rPr>
          <w:rFonts w:ascii="Times New Roman" w:eastAsia="Times New Roman" w:hAnsi="Times New Roman"/>
          <w:color w:val="000000" w:themeColor="text1"/>
          <w:sz w:val="24"/>
          <w:szCs w:val="24"/>
          <w:lang w:val="en"/>
        </w:rPr>
        <w:t>S</w:t>
      </w:r>
      <w:r w:rsidR="00993AA3" w:rsidRPr="008C637A">
        <w:rPr>
          <w:rFonts w:ascii="Times New Roman" w:eastAsia="Times New Roman" w:hAnsi="Times New Roman"/>
          <w:color w:val="000000" w:themeColor="text1"/>
          <w:sz w:val="24"/>
          <w:szCs w:val="24"/>
          <w:lang w:val="en"/>
        </w:rPr>
        <w:t>cho</w:t>
      </w:r>
      <w:r w:rsidR="00993AA3">
        <w:rPr>
          <w:rFonts w:ascii="Times New Roman" w:eastAsia="Times New Roman" w:hAnsi="Times New Roman"/>
          <w:color w:val="000000" w:themeColor="text1"/>
          <w:sz w:val="24"/>
          <w:szCs w:val="24"/>
          <w:lang w:val="en"/>
        </w:rPr>
        <w:t>o</w:t>
      </w:r>
      <w:r w:rsidR="00993AA3" w:rsidRPr="008C637A">
        <w:rPr>
          <w:rFonts w:ascii="Times New Roman" w:eastAsia="Times New Roman" w:hAnsi="Times New Roman"/>
          <w:color w:val="000000" w:themeColor="text1"/>
          <w:sz w:val="24"/>
          <w:szCs w:val="24"/>
          <w:lang w:val="en"/>
        </w:rPr>
        <w:t>l’s</w:t>
      </w:r>
      <w:r w:rsidR="00EF4A67" w:rsidRPr="008C637A">
        <w:rPr>
          <w:rFonts w:ascii="Times New Roman" w:eastAsia="Times New Roman" w:hAnsi="Times New Roman"/>
          <w:color w:val="000000" w:themeColor="text1"/>
          <w:sz w:val="24"/>
          <w:szCs w:val="24"/>
          <w:lang w:val="en"/>
        </w:rPr>
        <w:t xml:space="preserve"> primary goal is to increase student</w:t>
      </w:r>
      <w:r w:rsidR="0055562B">
        <w:rPr>
          <w:rFonts w:ascii="Times New Roman" w:eastAsia="Times New Roman" w:hAnsi="Times New Roman"/>
          <w:color w:val="000000" w:themeColor="text1"/>
          <w:sz w:val="24"/>
          <w:szCs w:val="24"/>
          <w:lang w:val="en"/>
        </w:rPr>
        <w:t>s’</w:t>
      </w:r>
      <w:r w:rsidR="00EF4A67" w:rsidRPr="008C637A">
        <w:rPr>
          <w:rFonts w:ascii="Times New Roman" w:eastAsia="Times New Roman" w:hAnsi="Times New Roman"/>
          <w:color w:val="000000" w:themeColor="text1"/>
          <w:sz w:val="24"/>
          <w:szCs w:val="24"/>
          <w:lang w:val="en"/>
        </w:rPr>
        <w:t xml:space="preserve"> a</w:t>
      </w:r>
      <w:r w:rsidR="00993AA3">
        <w:rPr>
          <w:rFonts w:ascii="Times New Roman" w:eastAsia="Times New Roman" w:hAnsi="Times New Roman"/>
          <w:color w:val="000000" w:themeColor="text1"/>
          <w:sz w:val="24"/>
          <w:szCs w:val="24"/>
          <w:lang w:val="en"/>
        </w:rPr>
        <w:t>chievement</w:t>
      </w:r>
      <w:r w:rsidR="001505BB">
        <w:rPr>
          <w:rFonts w:ascii="Times New Roman" w:eastAsia="Times New Roman" w:hAnsi="Times New Roman"/>
          <w:color w:val="000000" w:themeColor="text1"/>
          <w:sz w:val="24"/>
          <w:szCs w:val="24"/>
          <w:lang w:val="en"/>
        </w:rPr>
        <w:t>.</w:t>
      </w:r>
      <w:r w:rsidR="00993AA3">
        <w:rPr>
          <w:rFonts w:ascii="Times New Roman" w:eastAsia="Times New Roman" w:hAnsi="Times New Roman"/>
          <w:color w:val="000000" w:themeColor="text1"/>
          <w:sz w:val="24"/>
          <w:szCs w:val="24"/>
          <w:lang w:val="en"/>
        </w:rPr>
        <w:t xml:space="preserve"> </w:t>
      </w:r>
      <w:r w:rsidR="00D00E63" w:rsidRPr="00D00E63">
        <w:rPr>
          <w:rFonts w:ascii="Times New Roman" w:eastAsia="Times New Roman" w:hAnsi="Times New Roman"/>
          <w:color w:val="000000" w:themeColor="text1"/>
          <w:sz w:val="24"/>
          <w:szCs w:val="24"/>
          <w:lang w:val="en"/>
        </w:rPr>
        <w:t>Differentiated instruction is an instructional concept that maximizes learning for all students regardless of their varied skill levels, abilities, learning styles, personalities, interests, motivation levels, or background.  When a teacher differentiates instruction by offering varied learning experiences, he or she uses the best teaching practices and strategies to create different pathways that respond to the needs of diverse learners</w:t>
      </w:r>
      <w:r w:rsidR="00D00E63">
        <w:rPr>
          <w:rFonts w:ascii="Times New Roman" w:eastAsia="Times New Roman" w:hAnsi="Times New Roman"/>
          <w:color w:val="000000" w:themeColor="text1"/>
          <w:sz w:val="24"/>
          <w:szCs w:val="24"/>
          <w:lang w:val="en"/>
        </w:rPr>
        <w:t xml:space="preserve">. </w:t>
      </w:r>
      <w:r w:rsidR="001505BB">
        <w:rPr>
          <w:rFonts w:ascii="Times New Roman" w:eastAsia="Times New Roman" w:hAnsi="Times New Roman"/>
          <w:color w:val="000000" w:themeColor="text1"/>
          <w:sz w:val="24"/>
          <w:szCs w:val="24"/>
          <w:lang w:val="en"/>
        </w:rPr>
        <w:t xml:space="preserve">It is hypothesized that </w:t>
      </w:r>
      <w:r w:rsidR="008C637A" w:rsidRPr="008C637A">
        <w:rPr>
          <w:rFonts w:ascii="Times New Roman" w:eastAsia="Times New Roman" w:hAnsi="Times New Roman"/>
          <w:color w:val="000000" w:themeColor="text1"/>
          <w:sz w:val="24"/>
          <w:szCs w:val="24"/>
          <w:lang w:val="en"/>
        </w:rPr>
        <w:t>supplemental</w:t>
      </w:r>
      <w:r w:rsidR="008C637A" w:rsidRPr="008C637A">
        <w:rPr>
          <w:rFonts w:ascii="Times New Roman" w:hAnsi="Times New Roman"/>
          <w:sz w:val="24"/>
          <w:szCs w:val="24"/>
        </w:rPr>
        <w:t xml:space="preserve"> </w:t>
      </w:r>
      <w:r w:rsidR="008C637A" w:rsidRPr="008C637A">
        <w:rPr>
          <w:rFonts w:ascii="Times New Roman" w:eastAsia="Times New Roman" w:hAnsi="Times New Roman"/>
          <w:color w:val="000000" w:themeColor="text1"/>
          <w:sz w:val="24"/>
          <w:szCs w:val="24"/>
          <w:lang w:val="en"/>
        </w:rPr>
        <w:t>programs</w:t>
      </w:r>
      <w:r w:rsidR="008C637A" w:rsidRPr="008C637A">
        <w:rPr>
          <w:rFonts w:ascii="Times New Roman" w:hAnsi="Times New Roman"/>
          <w:sz w:val="24"/>
          <w:szCs w:val="24"/>
        </w:rPr>
        <w:t xml:space="preserve"> </w:t>
      </w:r>
      <w:r w:rsidR="008C637A" w:rsidRPr="008C637A">
        <w:rPr>
          <w:rFonts w:ascii="Times New Roman" w:eastAsia="Times New Roman" w:hAnsi="Times New Roman"/>
          <w:color w:val="000000" w:themeColor="text1"/>
          <w:sz w:val="24"/>
          <w:szCs w:val="24"/>
          <w:lang w:val="en"/>
        </w:rPr>
        <w:t>play a critical role in the continued support of students at every grade level in mastering the academic objectives required to satisfy promotion standards and demonstrate preparedness for the next grade level.</w:t>
      </w:r>
    </w:p>
    <w:p w:rsidR="00C70848" w:rsidRPr="00C70848" w:rsidRDefault="00C70848" w:rsidP="00D00E63">
      <w:pPr>
        <w:widowControl w:val="0"/>
        <w:tabs>
          <w:tab w:val="left" w:pos="204"/>
        </w:tabs>
        <w:autoSpaceDE w:val="0"/>
        <w:autoSpaceDN w:val="0"/>
        <w:adjustRightInd w:val="0"/>
        <w:spacing w:line="480" w:lineRule="auto"/>
        <w:rPr>
          <w:rFonts w:ascii="Times New Roman" w:hAnsi="Times New Roman"/>
          <w:b/>
          <w:sz w:val="24"/>
          <w:szCs w:val="24"/>
        </w:rPr>
      </w:pPr>
      <w:r w:rsidRPr="00C70848">
        <w:rPr>
          <w:rFonts w:ascii="Times New Roman" w:hAnsi="Times New Roman"/>
          <w:b/>
          <w:sz w:val="24"/>
          <w:szCs w:val="24"/>
        </w:rPr>
        <w:t>School Interventionist Supported Pull-Out/ Push-Ins</w:t>
      </w:r>
    </w:p>
    <w:p w:rsidR="0027761E" w:rsidRDefault="00C25A3A" w:rsidP="002A5E72">
      <w:pPr>
        <w:widowControl w:val="0"/>
        <w:tabs>
          <w:tab w:val="left" w:pos="204"/>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rPr>
        <w:tab/>
      </w:r>
      <w:r w:rsidR="0027761E" w:rsidRPr="0027761E">
        <w:rPr>
          <w:rFonts w:ascii="Times New Roman" w:hAnsi="Times New Roman"/>
          <w:sz w:val="24"/>
          <w:szCs w:val="24"/>
        </w:rPr>
        <w:t xml:space="preserve">There are several intervention models offering supplemental support that exist in schools as they attempt to address students who fall </w:t>
      </w:r>
      <w:r w:rsidR="002A5E72">
        <w:rPr>
          <w:rFonts w:ascii="Times New Roman" w:hAnsi="Times New Roman"/>
          <w:sz w:val="24"/>
          <w:szCs w:val="24"/>
        </w:rPr>
        <w:t>short of academic success</w:t>
      </w:r>
      <w:r w:rsidR="0027761E" w:rsidRPr="0027761E">
        <w:rPr>
          <w:rFonts w:ascii="Times New Roman" w:hAnsi="Times New Roman"/>
          <w:sz w:val="24"/>
          <w:szCs w:val="24"/>
        </w:rPr>
        <w:t>.</w:t>
      </w:r>
      <w:r w:rsidR="0027761E">
        <w:rPr>
          <w:rFonts w:ascii="Times New Roman" w:hAnsi="Times New Roman"/>
          <w:sz w:val="24"/>
          <w:szCs w:val="24"/>
        </w:rPr>
        <w:t xml:space="preserve"> This review of literature supports push-in and pull-out models. A push-in model</w:t>
      </w:r>
      <w:r w:rsidR="00025E79" w:rsidRPr="00025E79">
        <w:rPr>
          <w:rFonts w:ascii="Times New Roman" w:hAnsi="Times New Roman"/>
          <w:sz w:val="24"/>
          <w:szCs w:val="24"/>
        </w:rPr>
        <w:t xml:space="preserve"> may take two different f</w:t>
      </w:r>
      <w:r w:rsidR="0027761E">
        <w:rPr>
          <w:rFonts w:ascii="Times New Roman" w:hAnsi="Times New Roman"/>
          <w:sz w:val="24"/>
          <w:szCs w:val="24"/>
        </w:rPr>
        <w:t>orms. One is to have the</w:t>
      </w:r>
      <w:r w:rsidR="00025E79" w:rsidRPr="00025E79">
        <w:rPr>
          <w:rFonts w:ascii="Times New Roman" w:hAnsi="Times New Roman"/>
          <w:sz w:val="24"/>
          <w:szCs w:val="24"/>
        </w:rPr>
        <w:t xml:space="preserve"> teacher sit with one or more students during lessons delivered by the classroom teacher, to individually guide them to better understand and gain from the instruction being provided to all the students. Anothe</w:t>
      </w:r>
      <w:r w:rsidR="0027761E">
        <w:rPr>
          <w:rFonts w:ascii="Times New Roman" w:hAnsi="Times New Roman"/>
          <w:sz w:val="24"/>
          <w:szCs w:val="24"/>
        </w:rPr>
        <w:t xml:space="preserve">r possibility is for the </w:t>
      </w:r>
      <w:r w:rsidR="00025E79" w:rsidRPr="00025E79">
        <w:rPr>
          <w:rFonts w:ascii="Times New Roman" w:hAnsi="Times New Roman"/>
          <w:sz w:val="24"/>
          <w:szCs w:val="24"/>
        </w:rPr>
        <w:t xml:space="preserve">teacher to work separately with one or more students in need, providing intensive </w:t>
      </w:r>
      <w:proofErr w:type="spellStart"/>
      <w:r w:rsidR="00025E79" w:rsidRPr="00025E79">
        <w:rPr>
          <w:rFonts w:ascii="Times New Roman" w:hAnsi="Times New Roman"/>
          <w:sz w:val="24"/>
          <w:szCs w:val="24"/>
        </w:rPr>
        <w:t>reteaching</w:t>
      </w:r>
      <w:proofErr w:type="spellEnd"/>
      <w:r w:rsidR="00025E79" w:rsidRPr="00025E79">
        <w:rPr>
          <w:rFonts w:ascii="Times New Roman" w:hAnsi="Times New Roman"/>
          <w:sz w:val="24"/>
          <w:szCs w:val="24"/>
        </w:rPr>
        <w:t xml:space="preserve"> of the lessons on which the students are struggling.</w:t>
      </w:r>
      <w:r w:rsidR="00025E79">
        <w:rPr>
          <w:rFonts w:ascii="Times New Roman" w:hAnsi="Times New Roman"/>
          <w:sz w:val="24"/>
          <w:szCs w:val="24"/>
        </w:rPr>
        <w:t xml:space="preserve"> </w:t>
      </w:r>
      <w:r w:rsidR="0027761E">
        <w:rPr>
          <w:rFonts w:ascii="Times New Roman" w:hAnsi="Times New Roman"/>
          <w:sz w:val="24"/>
          <w:szCs w:val="24"/>
        </w:rPr>
        <w:t>A p</w:t>
      </w:r>
      <w:r w:rsidR="00025E79">
        <w:rPr>
          <w:rFonts w:ascii="Times New Roman" w:hAnsi="Times New Roman"/>
          <w:sz w:val="24"/>
          <w:szCs w:val="24"/>
        </w:rPr>
        <w:t>ull-</w:t>
      </w:r>
      <w:r w:rsidR="00025E79" w:rsidRPr="00025E79">
        <w:rPr>
          <w:rFonts w:ascii="Times New Roman" w:hAnsi="Times New Roman"/>
          <w:sz w:val="24"/>
          <w:szCs w:val="24"/>
        </w:rPr>
        <w:t>out</w:t>
      </w:r>
      <w:r w:rsidR="0027761E">
        <w:rPr>
          <w:rFonts w:ascii="Times New Roman" w:hAnsi="Times New Roman"/>
          <w:sz w:val="24"/>
          <w:szCs w:val="24"/>
        </w:rPr>
        <w:t xml:space="preserve"> model</w:t>
      </w:r>
      <w:r w:rsidR="00025E79">
        <w:rPr>
          <w:rFonts w:ascii="Times New Roman" w:hAnsi="Times New Roman"/>
          <w:sz w:val="24"/>
          <w:szCs w:val="24"/>
        </w:rPr>
        <w:t xml:space="preserve"> </w:t>
      </w:r>
      <w:r w:rsidR="0027761E" w:rsidRPr="0027761E">
        <w:rPr>
          <w:rFonts w:ascii="Times New Roman" w:hAnsi="Times New Roman"/>
          <w:sz w:val="24"/>
          <w:szCs w:val="24"/>
        </w:rPr>
        <w:t xml:space="preserve">is a structure in which students </w:t>
      </w:r>
      <w:r w:rsidR="0027761E">
        <w:rPr>
          <w:rFonts w:ascii="Times New Roman" w:hAnsi="Times New Roman"/>
          <w:sz w:val="24"/>
          <w:szCs w:val="24"/>
        </w:rPr>
        <w:t xml:space="preserve">in need of extra help </w:t>
      </w:r>
      <w:r w:rsidR="0027761E" w:rsidRPr="0027761E">
        <w:rPr>
          <w:rFonts w:ascii="Times New Roman" w:hAnsi="Times New Roman"/>
          <w:sz w:val="24"/>
          <w:szCs w:val="24"/>
        </w:rPr>
        <w:t>are taken out of their regular classroom to receive individual or small group specialized instruction in</w:t>
      </w:r>
      <w:r w:rsidR="0027761E">
        <w:rPr>
          <w:rFonts w:ascii="Times New Roman" w:hAnsi="Times New Roman"/>
          <w:sz w:val="24"/>
          <w:szCs w:val="24"/>
        </w:rPr>
        <w:t xml:space="preserve"> </w:t>
      </w:r>
      <w:r w:rsidR="0027761E" w:rsidRPr="0027761E">
        <w:rPr>
          <w:rFonts w:ascii="Times New Roman" w:hAnsi="Times New Roman"/>
          <w:sz w:val="24"/>
          <w:szCs w:val="24"/>
        </w:rPr>
        <w:t>another location</w:t>
      </w:r>
      <w:r w:rsidR="0027761E">
        <w:rPr>
          <w:rFonts w:ascii="Times New Roman" w:hAnsi="Times New Roman"/>
          <w:sz w:val="24"/>
          <w:szCs w:val="24"/>
        </w:rPr>
        <w:t>.</w:t>
      </w:r>
    </w:p>
    <w:p w:rsidR="00C25A3A" w:rsidRDefault="00025E79" w:rsidP="00D00E63">
      <w:pPr>
        <w:widowControl w:val="0"/>
        <w:tabs>
          <w:tab w:val="left" w:pos="204"/>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rPr>
        <w:tab/>
      </w:r>
      <w:r w:rsidR="00C25A3A">
        <w:rPr>
          <w:rFonts w:ascii="Times New Roman" w:hAnsi="Times New Roman"/>
          <w:sz w:val="24"/>
          <w:szCs w:val="24"/>
        </w:rPr>
        <w:t>The author</w:t>
      </w:r>
      <w:r>
        <w:rPr>
          <w:rFonts w:ascii="Times New Roman" w:hAnsi="Times New Roman"/>
          <w:sz w:val="24"/>
          <w:szCs w:val="24"/>
        </w:rPr>
        <w:t>s</w:t>
      </w:r>
      <w:r w:rsidR="00C25A3A">
        <w:rPr>
          <w:rFonts w:ascii="Times New Roman" w:hAnsi="Times New Roman"/>
          <w:sz w:val="24"/>
          <w:szCs w:val="24"/>
        </w:rPr>
        <w:t xml:space="preserve"> </w:t>
      </w:r>
      <w:proofErr w:type="spellStart"/>
      <w:r w:rsidR="003814D9" w:rsidRPr="00A439C9">
        <w:rPr>
          <w:rFonts w:ascii="Times New Roman" w:hAnsi="Times New Roman" w:cs="Times New Roman"/>
          <w:color w:val="000000"/>
          <w:sz w:val="24"/>
          <w:szCs w:val="24"/>
        </w:rPr>
        <w:t>Jarzy</w:t>
      </w:r>
      <w:r w:rsidR="00A439C9" w:rsidRPr="00A439C9">
        <w:rPr>
          <w:rFonts w:ascii="Times New Roman" w:hAnsi="Times New Roman" w:cs="Times New Roman"/>
          <w:color w:val="000000"/>
          <w:sz w:val="24"/>
          <w:szCs w:val="24"/>
        </w:rPr>
        <w:t>na</w:t>
      </w:r>
      <w:proofErr w:type="spellEnd"/>
      <w:r w:rsidR="00A439C9" w:rsidRPr="00A439C9">
        <w:rPr>
          <w:rFonts w:ascii="Times New Roman" w:hAnsi="Times New Roman" w:cs="Times New Roman"/>
          <w:color w:val="000000"/>
          <w:sz w:val="24"/>
          <w:szCs w:val="24"/>
        </w:rPr>
        <w:t>-Ingles, Anne;</w:t>
      </w:r>
      <w:r w:rsidR="003814D9" w:rsidRPr="00A439C9">
        <w:rPr>
          <w:rFonts w:ascii="Times New Roman" w:hAnsi="Times New Roman" w:cs="Times New Roman"/>
          <w:color w:val="000000"/>
          <w:sz w:val="24"/>
          <w:szCs w:val="24"/>
        </w:rPr>
        <w:t xml:space="preserve"> </w:t>
      </w:r>
      <w:proofErr w:type="spellStart"/>
      <w:r w:rsidR="0027761E" w:rsidRPr="00A439C9">
        <w:rPr>
          <w:rFonts w:ascii="Times New Roman" w:hAnsi="Times New Roman" w:cs="Times New Roman"/>
          <w:color w:val="000000"/>
          <w:sz w:val="24"/>
          <w:szCs w:val="24"/>
        </w:rPr>
        <w:t>Schletz</w:t>
      </w:r>
      <w:proofErr w:type="spellEnd"/>
      <w:r w:rsidR="0027761E" w:rsidRPr="00A439C9">
        <w:rPr>
          <w:rFonts w:ascii="Times New Roman" w:hAnsi="Times New Roman" w:cs="Times New Roman"/>
          <w:color w:val="000000"/>
          <w:sz w:val="24"/>
          <w:szCs w:val="24"/>
        </w:rPr>
        <w:t>, Tara; and Young, Melissa</w:t>
      </w:r>
      <w:r w:rsidR="006E6F2F" w:rsidRPr="00A439C9">
        <w:rPr>
          <w:rFonts w:ascii="Times New Roman" w:hAnsi="Times New Roman" w:cs="Times New Roman"/>
          <w:color w:val="000000"/>
          <w:sz w:val="24"/>
          <w:szCs w:val="24"/>
        </w:rPr>
        <w:t xml:space="preserve"> (2010),</w:t>
      </w:r>
      <w:r w:rsidR="0027761E">
        <w:rPr>
          <w:rFonts w:ascii="Times New Roman" w:hAnsi="Times New Roman"/>
          <w:sz w:val="24"/>
          <w:szCs w:val="24"/>
        </w:rPr>
        <w:t xml:space="preserve"> </w:t>
      </w:r>
      <w:r>
        <w:rPr>
          <w:rFonts w:ascii="Times New Roman" w:hAnsi="Times New Roman"/>
          <w:sz w:val="24"/>
          <w:szCs w:val="24"/>
        </w:rPr>
        <w:t>examine</w:t>
      </w:r>
      <w:r w:rsidR="00C25A3A">
        <w:rPr>
          <w:rFonts w:ascii="Times New Roman" w:hAnsi="Times New Roman"/>
          <w:sz w:val="24"/>
          <w:szCs w:val="24"/>
        </w:rPr>
        <w:t xml:space="preserve"> two models of third grade math intervention at two different elementary schools. School A, a diverse, suburban school, </w:t>
      </w:r>
      <w:r w:rsidR="002D0DA7">
        <w:rPr>
          <w:rFonts w:ascii="Times New Roman" w:hAnsi="Times New Roman"/>
          <w:sz w:val="24"/>
          <w:szCs w:val="24"/>
        </w:rPr>
        <w:t xml:space="preserve">used pull-outs of </w:t>
      </w:r>
      <w:r w:rsidR="00C25A3A">
        <w:rPr>
          <w:rFonts w:ascii="Times New Roman" w:hAnsi="Times New Roman"/>
          <w:sz w:val="24"/>
          <w:szCs w:val="24"/>
        </w:rPr>
        <w:t>underachieving students</w:t>
      </w:r>
      <w:r w:rsidR="002D0DA7">
        <w:rPr>
          <w:rFonts w:ascii="Times New Roman" w:hAnsi="Times New Roman"/>
          <w:sz w:val="24"/>
          <w:szCs w:val="24"/>
        </w:rPr>
        <w:t xml:space="preserve"> </w:t>
      </w:r>
      <w:r w:rsidR="00C25A3A">
        <w:rPr>
          <w:rFonts w:ascii="Times New Roman" w:hAnsi="Times New Roman"/>
          <w:sz w:val="24"/>
          <w:szCs w:val="24"/>
        </w:rPr>
        <w:t xml:space="preserve">while School B, a private, urban school, intervention </w:t>
      </w:r>
      <w:r w:rsidR="002D0DA7">
        <w:rPr>
          <w:rFonts w:ascii="Times New Roman" w:hAnsi="Times New Roman"/>
          <w:sz w:val="24"/>
          <w:szCs w:val="24"/>
        </w:rPr>
        <w:t>used push-in intervention t</w:t>
      </w:r>
      <w:r w:rsidR="00C25A3A">
        <w:rPr>
          <w:rFonts w:ascii="Times New Roman" w:hAnsi="Times New Roman"/>
          <w:sz w:val="24"/>
          <w:szCs w:val="24"/>
        </w:rPr>
        <w:t xml:space="preserve">o instruct on grade-level students. </w:t>
      </w:r>
      <w:r w:rsidR="002D0DA7" w:rsidRPr="002D0DA7">
        <w:rPr>
          <w:rFonts w:ascii="Times New Roman" w:hAnsi="Times New Roman"/>
          <w:sz w:val="24"/>
          <w:szCs w:val="24"/>
        </w:rPr>
        <w:t>At each school, the focus on math instruction is not based on whole group instruction, but individualizing math instruction and accommodating each student.</w:t>
      </w:r>
      <w:r w:rsidR="002D0DA7">
        <w:rPr>
          <w:rFonts w:ascii="Times New Roman" w:hAnsi="Times New Roman"/>
          <w:sz w:val="24"/>
          <w:szCs w:val="24"/>
        </w:rPr>
        <w:t xml:space="preserve"> </w:t>
      </w:r>
      <w:r w:rsidR="00C25A3A">
        <w:rPr>
          <w:rFonts w:ascii="Times New Roman" w:hAnsi="Times New Roman"/>
          <w:sz w:val="24"/>
          <w:szCs w:val="24"/>
        </w:rPr>
        <w:t>The results of the research demonstrated benefits of both intervention modules</w:t>
      </w:r>
      <w:r w:rsidR="002D0DA7">
        <w:rPr>
          <w:rFonts w:ascii="Times New Roman" w:hAnsi="Times New Roman"/>
          <w:sz w:val="24"/>
          <w:szCs w:val="24"/>
        </w:rPr>
        <w:t xml:space="preserve"> </w:t>
      </w:r>
      <w:r w:rsidR="00C25A3A">
        <w:rPr>
          <w:rFonts w:ascii="Times New Roman" w:hAnsi="Times New Roman"/>
          <w:sz w:val="24"/>
          <w:szCs w:val="24"/>
        </w:rPr>
        <w:t xml:space="preserve">show the effectiveness of intervention strategies in terms of student academic growth. According to </w:t>
      </w:r>
      <w:proofErr w:type="spellStart"/>
      <w:r w:rsidR="002D0DA7">
        <w:rPr>
          <w:rFonts w:ascii="Times New Roman" w:hAnsi="Times New Roman"/>
          <w:sz w:val="24"/>
          <w:szCs w:val="24"/>
        </w:rPr>
        <w:t>Jarzyna</w:t>
      </w:r>
      <w:proofErr w:type="spellEnd"/>
      <w:r w:rsidR="002D0DA7">
        <w:rPr>
          <w:rFonts w:ascii="Times New Roman" w:hAnsi="Times New Roman"/>
          <w:sz w:val="24"/>
          <w:szCs w:val="24"/>
        </w:rPr>
        <w:t xml:space="preserve">-Ingles, </w:t>
      </w:r>
      <w:proofErr w:type="spellStart"/>
      <w:r w:rsidR="002D0DA7">
        <w:rPr>
          <w:rFonts w:ascii="Times New Roman" w:hAnsi="Times New Roman"/>
          <w:sz w:val="24"/>
          <w:szCs w:val="24"/>
        </w:rPr>
        <w:t>Schletz</w:t>
      </w:r>
      <w:proofErr w:type="spellEnd"/>
      <w:r w:rsidR="002D0DA7">
        <w:rPr>
          <w:rFonts w:ascii="Times New Roman" w:hAnsi="Times New Roman"/>
          <w:sz w:val="24"/>
          <w:szCs w:val="24"/>
        </w:rPr>
        <w:t>, and Young (2010),</w:t>
      </w:r>
      <w:r w:rsidR="00C25A3A">
        <w:rPr>
          <w:rFonts w:ascii="Times New Roman" w:hAnsi="Times New Roman"/>
          <w:sz w:val="24"/>
          <w:szCs w:val="24"/>
        </w:rPr>
        <w:t xml:space="preserve"> </w:t>
      </w:r>
      <w:r w:rsidR="002D0DA7" w:rsidRPr="00C25A3A">
        <w:rPr>
          <w:rFonts w:ascii="Times New Roman" w:hAnsi="Times New Roman"/>
          <w:sz w:val="24"/>
          <w:szCs w:val="24"/>
        </w:rPr>
        <w:t>students are able to focus intensely on concepts a</w:t>
      </w:r>
      <w:r w:rsidR="002D0DA7">
        <w:rPr>
          <w:rFonts w:ascii="Times New Roman" w:hAnsi="Times New Roman"/>
          <w:sz w:val="24"/>
          <w:szCs w:val="24"/>
        </w:rPr>
        <w:t xml:space="preserve">nd skills that are integral to classroom achievement </w:t>
      </w:r>
      <w:r w:rsidR="00C25A3A">
        <w:rPr>
          <w:rFonts w:ascii="Times New Roman" w:hAnsi="Times New Roman"/>
          <w:sz w:val="24"/>
          <w:szCs w:val="24"/>
        </w:rPr>
        <w:t xml:space="preserve">through </w:t>
      </w:r>
      <w:r w:rsidR="00C25A3A" w:rsidRPr="00C25A3A">
        <w:rPr>
          <w:rFonts w:ascii="Times New Roman" w:hAnsi="Times New Roman"/>
          <w:sz w:val="24"/>
          <w:szCs w:val="24"/>
        </w:rPr>
        <w:t>intervention</w:t>
      </w:r>
      <w:r w:rsidR="002D0DA7">
        <w:rPr>
          <w:rFonts w:ascii="Times New Roman" w:hAnsi="Times New Roman"/>
          <w:sz w:val="24"/>
          <w:szCs w:val="24"/>
        </w:rPr>
        <w:t>.</w:t>
      </w:r>
      <w:r w:rsidR="00C25A3A" w:rsidRPr="00C25A3A">
        <w:rPr>
          <w:rFonts w:ascii="Times New Roman" w:hAnsi="Times New Roman"/>
          <w:sz w:val="24"/>
          <w:szCs w:val="24"/>
        </w:rPr>
        <w:t xml:space="preserve"> </w:t>
      </w:r>
      <w:r w:rsidR="00C25A3A">
        <w:rPr>
          <w:rFonts w:ascii="Times New Roman" w:hAnsi="Times New Roman"/>
          <w:sz w:val="24"/>
          <w:szCs w:val="24"/>
        </w:rPr>
        <w:t xml:space="preserve">The authors </w:t>
      </w:r>
      <w:r w:rsidR="002D0DA7">
        <w:rPr>
          <w:rFonts w:ascii="Times New Roman" w:hAnsi="Times New Roman"/>
          <w:sz w:val="24"/>
          <w:szCs w:val="24"/>
        </w:rPr>
        <w:t xml:space="preserve">also </w:t>
      </w:r>
      <w:r w:rsidR="00C25A3A">
        <w:rPr>
          <w:rFonts w:ascii="Times New Roman" w:hAnsi="Times New Roman"/>
          <w:sz w:val="24"/>
          <w:szCs w:val="24"/>
        </w:rPr>
        <w:t>suggest that d</w:t>
      </w:r>
      <w:r w:rsidR="00C25A3A" w:rsidRPr="00C25A3A">
        <w:rPr>
          <w:rFonts w:ascii="Times New Roman" w:hAnsi="Times New Roman"/>
          <w:sz w:val="24"/>
          <w:szCs w:val="24"/>
        </w:rPr>
        <w:t xml:space="preserve">ifferentiation </w:t>
      </w:r>
      <w:r w:rsidR="002D0DA7">
        <w:rPr>
          <w:rFonts w:ascii="Times New Roman" w:hAnsi="Times New Roman"/>
          <w:sz w:val="24"/>
          <w:szCs w:val="24"/>
        </w:rPr>
        <w:t xml:space="preserve">and intervention time allows greater focus on consistency for </w:t>
      </w:r>
      <w:r w:rsidR="00C25A3A" w:rsidRPr="00C25A3A">
        <w:rPr>
          <w:rFonts w:ascii="Times New Roman" w:hAnsi="Times New Roman"/>
          <w:sz w:val="24"/>
          <w:szCs w:val="24"/>
        </w:rPr>
        <w:t xml:space="preserve">critical thinking skills </w:t>
      </w:r>
      <w:r w:rsidR="002D0DA7">
        <w:rPr>
          <w:rFonts w:ascii="Times New Roman" w:hAnsi="Times New Roman"/>
          <w:sz w:val="24"/>
          <w:szCs w:val="24"/>
        </w:rPr>
        <w:t xml:space="preserve">and flexible grouping. These essential elements </w:t>
      </w:r>
      <w:r w:rsidR="00C25A3A">
        <w:rPr>
          <w:rFonts w:ascii="Times New Roman" w:hAnsi="Times New Roman"/>
          <w:sz w:val="24"/>
          <w:szCs w:val="24"/>
        </w:rPr>
        <w:t>a</w:t>
      </w:r>
      <w:r w:rsidR="00C25A3A" w:rsidRPr="00C25A3A">
        <w:rPr>
          <w:rFonts w:ascii="Times New Roman" w:hAnsi="Times New Roman"/>
          <w:sz w:val="24"/>
          <w:szCs w:val="24"/>
        </w:rPr>
        <w:t>re an important piece to this ever growing educational movement.</w:t>
      </w:r>
      <w:r w:rsidR="002D0DA7">
        <w:rPr>
          <w:rFonts w:ascii="Times New Roman" w:hAnsi="Times New Roman"/>
          <w:sz w:val="24"/>
          <w:szCs w:val="24"/>
        </w:rPr>
        <w:t xml:space="preserve"> </w:t>
      </w:r>
      <w:r w:rsidR="002D0DA7" w:rsidRPr="002D0DA7">
        <w:rPr>
          <w:rFonts w:ascii="Times New Roman" w:hAnsi="Times New Roman"/>
          <w:sz w:val="24"/>
          <w:szCs w:val="24"/>
        </w:rPr>
        <w:t>According to research it seems that differentiation in different schools with different demographics pose positive results in learning and behavior</w:t>
      </w:r>
      <w:r w:rsidR="002D0DA7">
        <w:rPr>
          <w:rFonts w:ascii="Times New Roman" w:hAnsi="Times New Roman"/>
          <w:sz w:val="24"/>
          <w:szCs w:val="24"/>
        </w:rPr>
        <w:t>.</w:t>
      </w:r>
    </w:p>
    <w:p w:rsidR="006E6F2F" w:rsidRDefault="006E6F2F" w:rsidP="00D00E63">
      <w:pPr>
        <w:widowControl w:val="0"/>
        <w:tabs>
          <w:tab w:val="left" w:pos="204"/>
        </w:tabs>
        <w:autoSpaceDE w:val="0"/>
        <w:autoSpaceDN w:val="0"/>
        <w:adjustRightInd w:val="0"/>
        <w:spacing w:line="480" w:lineRule="auto"/>
        <w:ind w:left="360"/>
        <w:rPr>
          <w:rFonts w:ascii="Times New Roman" w:hAnsi="Times New Roman"/>
          <w:b/>
          <w:sz w:val="24"/>
          <w:szCs w:val="24"/>
        </w:rPr>
      </w:pPr>
    </w:p>
    <w:p w:rsidR="00C70848" w:rsidRPr="00C70848" w:rsidRDefault="00C70848" w:rsidP="00D00E63">
      <w:pPr>
        <w:widowControl w:val="0"/>
        <w:tabs>
          <w:tab w:val="left" w:pos="204"/>
        </w:tabs>
        <w:autoSpaceDE w:val="0"/>
        <w:autoSpaceDN w:val="0"/>
        <w:adjustRightInd w:val="0"/>
        <w:spacing w:line="480" w:lineRule="auto"/>
        <w:ind w:left="360"/>
        <w:rPr>
          <w:rFonts w:ascii="Times New Roman" w:hAnsi="Times New Roman"/>
          <w:b/>
          <w:sz w:val="24"/>
          <w:szCs w:val="24"/>
        </w:rPr>
      </w:pPr>
      <w:r w:rsidRPr="00C70848">
        <w:rPr>
          <w:rFonts w:ascii="Times New Roman" w:hAnsi="Times New Roman"/>
          <w:b/>
          <w:sz w:val="24"/>
          <w:szCs w:val="24"/>
        </w:rPr>
        <w:t>After School Tutorials</w:t>
      </w:r>
    </w:p>
    <w:p w:rsidR="003814D9" w:rsidRDefault="006E6F2F" w:rsidP="0039701D">
      <w:pPr>
        <w:widowControl w:val="0"/>
        <w:tabs>
          <w:tab w:val="left" w:pos="204"/>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rPr>
        <w:tab/>
      </w:r>
      <w:r w:rsidRPr="006E6F2F">
        <w:rPr>
          <w:rFonts w:ascii="Times New Roman" w:hAnsi="Times New Roman"/>
          <w:sz w:val="24"/>
          <w:szCs w:val="24"/>
        </w:rPr>
        <w:t>Tutoring is promoted within higher education in order to encourage learning and to prevent dropout among at-risk students.</w:t>
      </w:r>
      <w:r>
        <w:rPr>
          <w:rFonts w:ascii="Times New Roman" w:hAnsi="Times New Roman"/>
          <w:sz w:val="24"/>
          <w:szCs w:val="24"/>
        </w:rPr>
        <w:t xml:space="preserve"> </w:t>
      </w:r>
      <w:r w:rsidRPr="006E6F2F">
        <w:rPr>
          <w:rFonts w:ascii="Times New Roman" w:hAnsi="Times New Roman"/>
          <w:sz w:val="24"/>
          <w:szCs w:val="24"/>
        </w:rPr>
        <w:t>Most of the research on tutoring generally finds it to be moderately effective at improving academic achievement.</w:t>
      </w:r>
      <w:r w:rsidR="00052499">
        <w:rPr>
          <w:rFonts w:ascii="Times New Roman" w:hAnsi="Times New Roman"/>
          <w:sz w:val="24"/>
          <w:szCs w:val="24"/>
        </w:rPr>
        <w:t xml:space="preserve"> </w:t>
      </w:r>
      <w:r w:rsidR="003814D9" w:rsidRPr="003814D9">
        <w:rPr>
          <w:rFonts w:ascii="Times New Roman" w:hAnsi="Times New Roman"/>
          <w:sz w:val="24"/>
          <w:szCs w:val="24"/>
        </w:rPr>
        <w:t>For children who face academic or behavioral obstacles to success during the school hours, the after-school hours can be a time to attempt to eliminate these barriers and improve the education of the whole child.</w:t>
      </w:r>
    </w:p>
    <w:p w:rsidR="00052499" w:rsidRDefault="003814D9" w:rsidP="0039701D">
      <w:pPr>
        <w:widowControl w:val="0"/>
        <w:tabs>
          <w:tab w:val="left" w:pos="204"/>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rPr>
        <w:tab/>
      </w:r>
      <w:r w:rsidR="003A31EB">
        <w:rPr>
          <w:rFonts w:ascii="Times New Roman" w:hAnsi="Times New Roman"/>
          <w:sz w:val="24"/>
          <w:szCs w:val="24"/>
        </w:rPr>
        <w:t xml:space="preserve">The authors Terri Rothman and Mary Henderson (2011), examine one ethnically diverse urban central New Jersey public school district that included three elementary schools, one middle school, and one high school. The district is classified as an Abbott district, which means it meets specific criteria, including low socioeconomic status, evidence of substantive failure of thorough an efficient education, a large percentage of disadvantaged students who needs an education beyond the norm, and the existence of an excessive tax for municipal services. </w:t>
      </w:r>
      <w:r w:rsidR="00052499">
        <w:rPr>
          <w:rFonts w:ascii="Times New Roman" w:hAnsi="Times New Roman"/>
          <w:sz w:val="24"/>
          <w:szCs w:val="24"/>
        </w:rPr>
        <w:t>According to Rothman and Henderson</w:t>
      </w:r>
      <w:r w:rsidR="0039701D">
        <w:rPr>
          <w:rFonts w:ascii="Times New Roman" w:hAnsi="Times New Roman"/>
          <w:sz w:val="24"/>
          <w:szCs w:val="24"/>
        </w:rPr>
        <w:t xml:space="preserve"> (2011),</w:t>
      </w:r>
      <w:r w:rsidR="00052499">
        <w:rPr>
          <w:rFonts w:ascii="Times New Roman" w:hAnsi="Times New Roman"/>
          <w:sz w:val="24"/>
          <w:szCs w:val="24"/>
        </w:rPr>
        <w:t xml:space="preserve"> tutoring is </w:t>
      </w:r>
      <w:r w:rsidRPr="003814D9">
        <w:rPr>
          <w:rFonts w:ascii="Times New Roman" w:hAnsi="Times New Roman"/>
          <w:sz w:val="24"/>
          <w:szCs w:val="24"/>
        </w:rPr>
        <w:t xml:space="preserve">particularly beneficial among children from disadvantaged socioeconomic backgrounds, with learners showing greater than average gains in reading and mathematics achievement and less absenteeism than nonparticipating counterparts.  </w:t>
      </w:r>
      <w:r w:rsidR="002F0B01">
        <w:rPr>
          <w:rFonts w:ascii="Times New Roman" w:hAnsi="Times New Roman"/>
          <w:sz w:val="24"/>
          <w:szCs w:val="24"/>
        </w:rPr>
        <w:t>The authors</w:t>
      </w:r>
      <w:r w:rsidR="002F0B01" w:rsidRPr="002F0B01">
        <w:rPr>
          <w:rFonts w:ascii="Times New Roman" w:hAnsi="Times New Roman"/>
          <w:sz w:val="24"/>
          <w:szCs w:val="24"/>
        </w:rPr>
        <w:t xml:space="preserve"> </w:t>
      </w:r>
      <w:r w:rsidR="002F0B01">
        <w:rPr>
          <w:rFonts w:ascii="Times New Roman" w:hAnsi="Times New Roman"/>
          <w:sz w:val="24"/>
          <w:szCs w:val="24"/>
        </w:rPr>
        <w:t>Rothman and Henderson (2011)</w:t>
      </w:r>
      <w:proofErr w:type="gramStart"/>
      <w:r w:rsidR="002F0B01">
        <w:rPr>
          <w:rFonts w:ascii="Times New Roman" w:hAnsi="Times New Roman"/>
          <w:sz w:val="24"/>
          <w:szCs w:val="24"/>
        </w:rPr>
        <w:t>,  also</w:t>
      </w:r>
      <w:proofErr w:type="gramEnd"/>
      <w:r w:rsidR="002F0B01">
        <w:rPr>
          <w:rFonts w:ascii="Times New Roman" w:hAnsi="Times New Roman"/>
          <w:sz w:val="24"/>
          <w:szCs w:val="24"/>
        </w:rPr>
        <w:t xml:space="preserve"> indicate that the borderline students who received after-school tutoring performed higher on standardized test scores in areas of mathematics and language arts than borderline students who did not participate in tutoring.</w:t>
      </w:r>
    </w:p>
    <w:p w:rsidR="006E6F2F" w:rsidRDefault="003814D9" w:rsidP="006E6F2F">
      <w:pPr>
        <w:widowControl w:val="0"/>
        <w:tabs>
          <w:tab w:val="left" w:pos="204"/>
        </w:tabs>
        <w:autoSpaceDE w:val="0"/>
        <w:autoSpaceDN w:val="0"/>
        <w:adjustRightInd w:val="0"/>
        <w:spacing w:line="480" w:lineRule="auto"/>
        <w:ind w:left="360"/>
        <w:rPr>
          <w:rFonts w:ascii="Times New Roman" w:hAnsi="Times New Roman"/>
          <w:sz w:val="24"/>
          <w:szCs w:val="24"/>
        </w:rPr>
      </w:pPr>
      <w:r>
        <w:rPr>
          <w:rFonts w:ascii="Times New Roman" w:hAnsi="Times New Roman"/>
          <w:sz w:val="24"/>
          <w:szCs w:val="24"/>
        </w:rPr>
        <w:tab/>
      </w:r>
      <w:r w:rsidR="006E6F2F">
        <w:rPr>
          <w:rFonts w:ascii="Times New Roman" w:hAnsi="Times New Roman"/>
          <w:sz w:val="24"/>
          <w:szCs w:val="24"/>
        </w:rPr>
        <w:t xml:space="preserve"> </w:t>
      </w:r>
    </w:p>
    <w:p w:rsidR="00C70848" w:rsidRPr="006E6F2F" w:rsidRDefault="00C70848" w:rsidP="006E6F2F">
      <w:pPr>
        <w:widowControl w:val="0"/>
        <w:tabs>
          <w:tab w:val="left" w:pos="204"/>
        </w:tabs>
        <w:autoSpaceDE w:val="0"/>
        <w:autoSpaceDN w:val="0"/>
        <w:adjustRightInd w:val="0"/>
        <w:spacing w:line="480" w:lineRule="auto"/>
        <w:rPr>
          <w:rFonts w:ascii="Times New Roman" w:hAnsi="Times New Roman"/>
          <w:sz w:val="24"/>
          <w:szCs w:val="24"/>
        </w:rPr>
      </w:pPr>
      <w:r w:rsidRPr="00C70848">
        <w:rPr>
          <w:rFonts w:ascii="Times New Roman" w:hAnsi="Times New Roman"/>
          <w:b/>
          <w:sz w:val="24"/>
          <w:szCs w:val="24"/>
        </w:rPr>
        <w:t>Extended Year Program (EYP)</w:t>
      </w:r>
    </w:p>
    <w:p w:rsidR="00D3197D" w:rsidRPr="008E6CBC" w:rsidRDefault="006E6F2F" w:rsidP="006E6F2F">
      <w:pPr>
        <w:widowControl w:val="0"/>
        <w:tabs>
          <w:tab w:val="left" w:pos="204"/>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sz w:val="24"/>
          <w:szCs w:val="24"/>
        </w:rPr>
        <w:tab/>
      </w:r>
      <w:r w:rsidRPr="008E6CBC">
        <w:rPr>
          <w:rFonts w:ascii="Times New Roman" w:hAnsi="Times New Roman" w:cs="Times New Roman"/>
          <w:sz w:val="24"/>
          <w:szCs w:val="24"/>
        </w:rPr>
        <w:tab/>
      </w:r>
      <w:r w:rsidR="00D3197D" w:rsidRPr="008E6CBC">
        <w:rPr>
          <w:rFonts w:ascii="Times New Roman" w:hAnsi="Times New Roman" w:cs="Times New Roman"/>
          <w:color w:val="000000"/>
          <w:sz w:val="24"/>
          <w:szCs w:val="24"/>
        </w:rPr>
        <w:t xml:space="preserve">Nothing is more important for your child than a solid foundation in reading and math. In the summer of 2014, 29 HISD campuses implemented the model known as Extended Primary Year, designed to give primary students the reinforcement and extra help they need special attention that will set them on a path to future success. </w:t>
      </w:r>
      <w:r w:rsidR="008E6CBC" w:rsidRPr="008E6CBC">
        <w:rPr>
          <w:rFonts w:ascii="Times New Roman" w:hAnsi="Times New Roman" w:cs="Times New Roman"/>
          <w:color w:val="000000"/>
          <w:sz w:val="24"/>
          <w:szCs w:val="24"/>
        </w:rPr>
        <w:t xml:space="preserve">The program included two sessions. </w:t>
      </w:r>
      <w:r w:rsidR="00D3197D" w:rsidRPr="008E6CBC">
        <w:rPr>
          <w:rFonts w:ascii="Times New Roman" w:hAnsi="Times New Roman" w:cs="Times New Roman"/>
          <w:color w:val="000000"/>
          <w:sz w:val="24"/>
          <w:szCs w:val="24"/>
        </w:rPr>
        <w:t>The first session will review course work and skills from the previous grade, and the second session will give youngsters a head start on reading and math work for next school year.</w:t>
      </w:r>
    </w:p>
    <w:p w:rsidR="00645776" w:rsidRDefault="00D2105F" w:rsidP="006E6F2F">
      <w:pPr>
        <w:widowControl w:val="0"/>
        <w:tabs>
          <w:tab w:val="left" w:pos="204"/>
        </w:tabs>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C59FB" w:rsidRPr="003C59FB">
        <w:rPr>
          <w:rFonts w:ascii="Times New Roman" w:hAnsi="Times New Roman"/>
          <w:sz w:val="24"/>
          <w:szCs w:val="24"/>
        </w:rPr>
        <w:t>An area of particular concern to researchers has been the learning loss that can occur over the long summer break.</w:t>
      </w:r>
      <w:r w:rsidR="003C59FB">
        <w:rPr>
          <w:rFonts w:ascii="Times New Roman" w:hAnsi="Times New Roman"/>
          <w:sz w:val="24"/>
          <w:szCs w:val="24"/>
        </w:rPr>
        <w:t xml:space="preserve"> </w:t>
      </w:r>
      <w:r w:rsidR="003C59FB" w:rsidRPr="003C59FB">
        <w:rPr>
          <w:rFonts w:ascii="Times New Roman" w:hAnsi="Times New Roman"/>
          <w:sz w:val="24"/>
          <w:szCs w:val="24"/>
        </w:rPr>
        <w:t xml:space="preserve">Several studies have shown that summer vacation has a disproportionately negative impact on learning for students from lower socio-economic backgrounds, and to make matters worse, this impact may be cumulative. </w:t>
      </w:r>
      <w:r w:rsidR="008C637A">
        <w:rPr>
          <w:rFonts w:ascii="Times New Roman" w:hAnsi="Times New Roman"/>
          <w:sz w:val="24"/>
          <w:szCs w:val="24"/>
        </w:rPr>
        <w:t>According to the National Education Association (NEA) m</w:t>
      </w:r>
      <w:r w:rsidR="008C637A" w:rsidRPr="00A77290">
        <w:rPr>
          <w:rFonts w:ascii="Times New Roman" w:hAnsi="Times New Roman"/>
          <w:sz w:val="24"/>
          <w:szCs w:val="24"/>
        </w:rPr>
        <w:t>any schools offer extended year programs as a strategy for improving</w:t>
      </w:r>
      <w:r w:rsidR="008C637A">
        <w:rPr>
          <w:rFonts w:ascii="Times New Roman" w:hAnsi="Times New Roman"/>
          <w:sz w:val="24"/>
          <w:szCs w:val="24"/>
        </w:rPr>
        <w:t xml:space="preserve"> or enhancing student achievement.</w:t>
      </w:r>
      <w:r w:rsidR="008C637A" w:rsidRPr="00CF5DB7">
        <w:rPr>
          <w:rFonts w:ascii="Times New Roman" w:hAnsi="Times New Roman"/>
          <w:sz w:val="24"/>
          <w:szCs w:val="24"/>
        </w:rPr>
        <w:t xml:space="preserve"> </w:t>
      </w:r>
      <w:r w:rsidR="008C637A" w:rsidRPr="00A77290">
        <w:rPr>
          <w:rFonts w:ascii="Times New Roman" w:hAnsi="Times New Roman"/>
          <w:sz w:val="24"/>
          <w:szCs w:val="24"/>
        </w:rPr>
        <w:t>Extended learning opportunities provides children with academic achievement beyond</w:t>
      </w:r>
      <w:r w:rsidR="008C637A">
        <w:rPr>
          <w:rFonts w:ascii="Times New Roman" w:hAnsi="Times New Roman"/>
          <w:sz w:val="24"/>
          <w:szCs w:val="24"/>
        </w:rPr>
        <w:t xml:space="preserve"> </w:t>
      </w:r>
      <w:r w:rsidR="008C637A" w:rsidRPr="00A77290">
        <w:rPr>
          <w:rFonts w:ascii="Times New Roman" w:hAnsi="Times New Roman"/>
          <w:sz w:val="24"/>
          <w:szCs w:val="24"/>
        </w:rPr>
        <w:t>the traditional school day</w:t>
      </w:r>
      <w:r>
        <w:rPr>
          <w:rFonts w:ascii="Times New Roman" w:hAnsi="Times New Roman"/>
          <w:sz w:val="24"/>
          <w:szCs w:val="24"/>
        </w:rPr>
        <w:t xml:space="preserve">. </w:t>
      </w:r>
      <w:r w:rsidR="000F3487">
        <w:rPr>
          <w:rFonts w:ascii="Times New Roman" w:hAnsi="Times New Roman"/>
          <w:sz w:val="24"/>
          <w:szCs w:val="24"/>
        </w:rPr>
        <w:t xml:space="preserve"> </w:t>
      </w:r>
      <w:r>
        <w:rPr>
          <w:rFonts w:ascii="Times New Roman" w:hAnsi="Times New Roman"/>
          <w:sz w:val="24"/>
          <w:szCs w:val="24"/>
        </w:rPr>
        <w:t>T</w:t>
      </w:r>
      <w:r w:rsidR="00645776" w:rsidRPr="00645776">
        <w:rPr>
          <w:rFonts w:ascii="Times New Roman" w:hAnsi="Times New Roman"/>
          <w:sz w:val="24"/>
          <w:szCs w:val="24"/>
        </w:rPr>
        <w:t>he evidence suggests that extended school time might be particularly beneficial for students who are most at risk of failing.</w:t>
      </w:r>
    </w:p>
    <w:p w:rsidR="00BA3CC5" w:rsidRDefault="006E6F2F" w:rsidP="00D2105F">
      <w:pPr>
        <w:spacing w:before="240" w:after="0" w:line="480" w:lineRule="auto"/>
        <w:ind w:firstLine="720"/>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Every child has the capacity to succeed in school and in life. Yet far too many children, especially those from poor and minority families, are places at risk by school practices. </w:t>
      </w:r>
      <w:r w:rsidR="008C637A">
        <w:rPr>
          <w:rFonts w:ascii="Times New Roman" w:eastAsia="Times New Roman" w:hAnsi="Times New Roman" w:cs="Times New Roman"/>
          <w:color w:val="000000" w:themeColor="text1"/>
          <w:sz w:val="24"/>
          <w:szCs w:val="24"/>
          <w:lang w:val="en"/>
        </w:rPr>
        <w:t>T</w:t>
      </w:r>
      <w:r w:rsidR="00EF4A67" w:rsidRPr="00EF4A67">
        <w:rPr>
          <w:rFonts w:ascii="Times New Roman" w:eastAsia="Times New Roman" w:hAnsi="Times New Roman" w:cs="Times New Roman"/>
          <w:color w:val="000000" w:themeColor="text1"/>
          <w:sz w:val="24"/>
          <w:szCs w:val="24"/>
          <w:lang w:val="en"/>
        </w:rPr>
        <w:t xml:space="preserve">hrough effective </w:t>
      </w:r>
      <w:r w:rsidR="008C637A" w:rsidRPr="008C637A">
        <w:rPr>
          <w:rFonts w:ascii="Times New Roman" w:eastAsia="Times New Roman" w:hAnsi="Times New Roman"/>
          <w:color w:val="000000" w:themeColor="text1"/>
          <w:sz w:val="24"/>
          <w:szCs w:val="24"/>
          <w:lang w:val="en"/>
        </w:rPr>
        <w:t>supplemental</w:t>
      </w:r>
      <w:r w:rsidR="00EF4A67" w:rsidRPr="00EF4A67">
        <w:rPr>
          <w:rFonts w:ascii="Times New Roman" w:eastAsia="Times New Roman" w:hAnsi="Times New Roman" w:cs="Times New Roman"/>
          <w:color w:val="000000" w:themeColor="text1"/>
          <w:sz w:val="24"/>
          <w:szCs w:val="24"/>
          <w:lang w:val="en"/>
        </w:rPr>
        <w:t> programs, all students who need this extended time will meet the required promotion standards, be prepared for success at the next grade level, and be on-track to graduate with their peers.</w:t>
      </w:r>
    </w:p>
    <w:p w:rsidR="00A77290" w:rsidRPr="00BA3CC5" w:rsidRDefault="00BA3CC5" w:rsidP="00BA3CC5">
      <w:pPr>
        <w:spacing w:before="240" w:after="0" w:line="480" w:lineRule="auto"/>
        <w:rPr>
          <w:rFonts w:ascii="Times New Roman" w:eastAsia="Times New Roman" w:hAnsi="Times New Roman" w:cs="Times New Roman"/>
          <w:color w:val="000000" w:themeColor="text1"/>
          <w:sz w:val="24"/>
          <w:szCs w:val="24"/>
          <w:lang w:val="en"/>
        </w:rPr>
      </w:pPr>
      <w:r w:rsidRPr="00BA3CC5">
        <w:rPr>
          <w:rFonts w:ascii="Times New Roman" w:hAnsi="Times New Roman" w:cs="Times New Roman"/>
          <w:b/>
          <w:sz w:val="24"/>
          <w:szCs w:val="24"/>
        </w:rPr>
        <w:t>Evaluation of Project</w:t>
      </w:r>
    </w:p>
    <w:p w:rsidR="003D3383" w:rsidRPr="00CA78FC" w:rsidRDefault="00A77290" w:rsidP="00D401CB">
      <w:pPr>
        <w:widowControl w:val="0"/>
        <w:tabs>
          <w:tab w:val="left" w:pos="204"/>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78FC" w:rsidRPr="00CA78FC">
        <w:rPr>
          <w:rFonts w:ascii="Times New Roman" w:hAnsi="Times New Roman" w:cs="Times New Roman"/>
          <w:sz w:val="24"/>
          <w:szCs w:val="24"/>
        </w:rPr>
        <w:t>The SIP includes s</w:t>
      </w:r>
      <w:r w:rsidR="00A438FF" w:rsidRPr="00CA78FC">
        <w:rPr>
          <w:rFonts w:ascii="Times New Roman" w:hAnsi="Times New Roman" w:cs="Times New Roman"/>
          <w:sz w:val="24"/>
          <w:szCs w:val="24"/>
        </w:rPr>
        <w:t>uggested evaluation strategies for educators to implement whe</w:t>
      </w:r>
      <w:r w:rsidR="00A8683E">
        <w:rPr>
          <w:rFonts w:ascii="Times New Roman" w:hAnsi="Times New Roman" w:cs="Times New Roman"/>
          <w:sz w:val="24"/>
          <w:szCs w:val="24"/>
        </w:rPr>
        <w:t>n working with at-risk students</w:t>
      </w:r>
      <w:r w:rsidR="003D3383" w:rsidRPr="00CA78FC">
        <w:rPr>
          <w:rFonts w:ascii="Times New Roman" w:hAnsi="Times New Roman" w:cs="Times New Roman"/>
          <w:sz w:val="24"/>
          <w:szCs w:val="24"/>
        </w:rPr>
        <w:t xml:space="preserve"> </w:t>
      </w:r>
      <w:r w:rsidR="00A438FF" w:rsidRPr="00CA78FC">
        <w:rPr>
          <w:rFonts w:ascii="Times New Roman" w:hAnsi="Times New Roman" w:cs="Times New Roman"/>
          <w:sz w:val="24"/>
          <w:szCs w:val="24"/>
        </w:rPr>
        <w:t>include but are not limited to:</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CA78FC">
        <w:rPr>
          <w:rFonts w:ascii="Times New Roman" w:eastAsia="Times New Roman" w:hAnsi="Times New Roman"/>
          <w:sz w:val="24"/>
          <w:szCs w:val="24"/>
        </w:rPr>
        <w:t xml:space="preserve">Written Records: Written records provide objective, narrative records of student performances, strengths, needs, </w:t>
      </w:r>
      <w:r w:rsidR="00CA78FC" w:rsidRPr="00CA78FC">
        <w:rPr>
          <w:rFonts w:ascii="Times New Roman" w:eastAsia="Times New Roman" w:hAnsi="Times New Roman"/>
          <w:sz w:val="24"/>
          <w:szCs w:val="24"/>
        </w:rPr>
        <w:t>and progress</w:t>
      </w:r>
      <w:r w:rsidRPr="00CA78FC">
        <w:rPr>
          <w:rFonts w:ascii="Times New Roman" w:eastAsia="Times New Roman" w:hAnsi="Times New Roman"/>
          <w:sz w:val="24"/>
          <w:szCs w:val="24"/>
        </w:rPr>
        <w:t xml:space="preserve"> and negative/positive behaviors.</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Authentic Tasks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 xml:space="preserve">Authentic tasks are genuine activities that occur in a real-life context. </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Checklists, Scales or Charts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Checklists help identify and record students' levels of achievement by rubric levels (1,2,3,4), by letter grade or numerical value, or simply by acceptable/unacceptable.</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Conferences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Conferences include meetings between the student/parent/teacher and or principal where progress is checked and goals for growth are established and agreed upon.</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Contracts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Contracts are agreements or goals (verbal or written) set by the teacher/parents and the student. These can be most helpful when they are displayed on top of the student's desk. Contracts are often used in behavior modification.</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Demonstrations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Presentations by one student or by a group of students provide a way to demonstrate the skills used in the completion of an activity or the acquisition of curricular outcomes/expectations. Examples of presentations include skits, lectures, lab presentations, debates, and multimedia shows</w:t>
      </w:r>
      <w:r w:rsidRPr="00CA78FC">
        <w:rPr>
          <w:rFonts w:ascii="Times New Roman" w:eastAsia="Times New Roman" w:hAnsi="Times New Roman"/>
          <w:sz w:val="24"/>
          <w:szCs w:val="24"/>
        </w:rPr>
        <w:t>.</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Field Trips</w:t>
      </w:r>
      <w:r w:rsidRPr="00CA78FC">
        <w:rPr>
          <w:rFonts w:ascii="Times New Roman" w:eastAsia="Times New Roman" w:hAnsi="Times New Roman"/>
          <w:sz w:val="24"/>
          <w:szCs w:val="24"/>
        </w:rPr>
        <w:t xml:space="preserve">** (EYP): </w:t>
      </w:r>
      <w:r w:rsidRPr="00A438FF">
        <w:rPr>
          <w:rFonts w:ascii="Times New Roman" w:eastAsia="Times New Roman" w:hAnsi="Times New Roman"/>
          <w:sz w:val="24"/>
          <w:szCs w:val="24"/>
        </w:rPr>
        <w:t>Field trips provide an opportunity to collect data, explore a particular place, experience something new and unique, collect specimens. Games provide excellent opportunities for simulations and small and large group assessment.</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Interest Inventories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student responses to questions designed to find out past experience and or current interest in a topic, subject or activity</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Tests, Exams, and Quizzes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Tests are very helpful tools for determining and measuring student achievement and performance. Tests exams, and quizzes come in many forms and varieties.</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Peer Evaluation</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 xml:space="preserve">Peer </w:t>
      </w:r>
      <w:r w:rsidR="00CA78FC" w:rsidRPr="00A438FF">
        <w:rPr>
          <w:rFonts w:ascii="Times New Roman" w:eastAsia="Times New Roman" w:hAnsi="Times New Roman"/>
          <w:sz w:val="24"/>
          <w:szCs w:val="24"/>
        </w:rPr>
        <w:t>evaluation involves having peers in a class or group review and evaluates</w:t>
      </w:r>
      <w:r w:rsidRPr="00A438FF">
        <w:rPr>
          <w:rFonts w:ascii="Times New Roman" w:eastAsia="Times New Roman" w:hAnsi="Times New Roman"/>
          <w:sz w:val="24"/>
          <w:szCs w:val="24"/>
        </w:rPr>
        <w:t xml:space="preserve"> the work of fellow students.</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Portfolio Assessment</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Portfolio assessment relies on authentic samples of genuine student work to evaluate achievement and performance. A portfolio is a collection of student work that shows progress and achievements. Portfolio assessment should include student participation in selecting the content, specific criteria for judging the content, and evidence of student self-reflection.</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eastAsia="Times New Roman" w:hAnsi="Times New Roman"/>
          <w:sz w:val="24"/>
          <w:szCs w:val="24"/>
        </w:rPr>
      </w:pPr>
      <w:r w:rsidRPr="00A438FF">
        <w:rPr>
          <w:rFonts w:ascii="Times New Roman" w:eastAsia="Times New Roman" w:hAnsi="Times New Roman"/>
          <w:sz w:val="24"/>
          <w:szCs w:val="24"/>
        </w:rPr>
        <w:t>Rubrics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Rubrics provide guidelines for measuring achievement. Most rubrics describe the learning outcomes, give clear performance criteria, and provide a rating scale or checklist. Some rubrics give examples as well.</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hAnsi="Times New Roman"/>
          <w:sz w:val="24"/>
          <w:szCs w:val="24"/>
        </w:rPr>
      </w:pPr>
      <w:r w:rsidRPr="00A438FF">
        <w:rPr>
          <w:rFonts w:ascii="Times New Roman" w:eastAsia="Times New Roman" w:hAnsi="Times New Roman"/>
          <w:sz w:val="24"/>
          <w:szCs w:val="24"/>
        </w:rPr>
        <w:t>Self-Evaluation</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Self-</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evaluation involves obtaining student reflections about their learning goals and their progress in achieving those goals.</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hAnsi="Times New Roman"/>
          <w:sz w:val="24"/>
          <w:szCs w:val="24"/>
        </w:rPr>
      </w:pPr>
      <w:r w:rsidRPr="00A438FF">
        <w:rPr>
          <w:rFonts w:ascii="Times New Roman" w:eastAsia="Times New Roman" w:hAnsi="Times New Roman"/>
          <w:sz w:val="24"/>
          <w:szCs w:val="24"/>
        </w:rPr>
        <w:t>Student Journals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Student journals are most often personal records that discuss learning activities, experiences, strengths, interests and needs.</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hAnsi="Times New Roman"/>
          <w:sz w:val="24"/>
          <w:szCs w:val="24"/>
        </w:rPr>
      </w:pPr>
      <w:r w:rsidRPr="00A438FF">
        <w:rPr>
          <w:rFonts w:ascii="Times New Roman" w:eastAsia="Times New Roman" w:hAnsi="Times New Roman"/>
          <w:sz w:val="24"/>
          <w:szCs w:val="24"/>
        </w:rPr>
        <w:t>Student Portfolio</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 xml:space="preserve">An 'on-going' student-maintained file in which all items </w:t>
      </w:r>
      <w:r w:rsidR="00CA78FC" w:rsidRPr="00A438FF">
        <w:rPr>
          <w:rFonts w:ascii="Times New Roman" w:eastAsia="Times New Roman" w:hAnsi="Times New Roman"/>
          <w:sz w:val="24"/>
          <w:szCs w:val="24"/>
        </w:rPr>
        <w:t>represent</w:t>
      </w:r>
      <w:r w:rsidRPr="00A438FF">
        <w:rPr>
          <w:rFonts w:ascii="Times New Roman" w:eastAsia="Times New Roman" w:hAnsi="Times New Roman"/>
          <w:sz w:val="24"/>
          <w:szCs w:val="24"/>
        </w:rPr>
        <w:t xml:space="preserve"> progress, often included is a written reason why the student values the work. Drafts and final copies are both acceptable.</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hAnsi="Times New Roman"/>
          <w:sz w:val="24"/>
          <w:szCs w:val="24"/>
        </w:rPr>
      </w:pPr>
      <w:r w:rsidRPr="00A438FF">
        <w:rPr>
          <w:rFonts w:ascii="Times New Roman" w:eastAsia="Times New Roman" w:hAnsi="Times New Roman"/>
          <w:sz w:val="24"/>
          <w:szCs w:val="24"/>
        </w:rPr>
        <w:t>Subject Area Portfolios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a portfolio of student work and reflection related to a particular subject or curriculum area; students are encouraged to present this portfolio to others as an accountable practice</w:t>
      </w:r>
    </w:p>
    <w:p w:rsidR="00A438FF" w:rsidRPr="00CA78FC" w:rsidRDefault="00A438FF" w:rsidP="00D401CB">
      <w:pPr>
        <w:pStyle w:val="ListParagraph"/>
        <w:widowControl w:val="0"/>
        <w:numPr>
          <w:ilvl w:val="0"/>
          <w:numId w:val="5"/>
        </w:numPr>
        <w:tabs>
          <w:tab w:val="left" w:pos="204"/>
        </w:tabs>
        <w:autoSpaceDE w:val="0"/>
        <w:autoSpaceDN w:val="0"/>
        <w:adjustRightInd w:val="0"/>
        <w:spacing w:line="480" w:lineRule="auto"/>
        <w:rPr>
          <w:rFonts w:ascii="Times New Roman" w:hAnsi="Times New Roman"/>
          <w:sz w:val="24"/>
          <w:szCs w:val="24"/>
        </w:rPr>
      </w:pPr>
      <w:r w:rsidRPr="00A438FF">
        <w:rPr>
          <w:rFonts w:ascii="Times New Roman" w:eastAsia="Times New Roman" w:hAnsi="Times New Roman"/>
          <w:sz w:val="24"/>
          <w:szCs w:val="24"/>
        </w:rPr>
        <w:t>Teacher Observations</w:t>
      </w:r>
      <w:r w:rsidRPr="00CA78FC">
        <w:rPr>
          <w:rFonts w:ascii="Times New Roman" w:eastAsia="Times New Roman" w:hAnsi="Times New Roman"/>
          <w:sz w:val="24"/>
          <w:szCs w:val="24"/>
        </w:rPr>
        <w:t xml:space="preserve">: </w:t>
      </w:r>
      <w:r w:rsidRPr="00A438FF">
        <w:rPr>
          <w:rFonts w:ascii="Times New Roman" w:eastAsia="Times New Roman" w:hAnsi="Times New Roman"/>
          <w:sz w:val="24"/>
          <w:szCs w:val="24"/>
        </w:rPr>
        <w:t>Teacher observations are regular, first-hand observations of a student documented by the teacher.</w:t>
      </w:r>
    </w:p>
    <w:p w:rsidR="000D16EE" w:rsidRPr="00740D23" w:rsidRDefault="00DF5A94" w:rsidP="00720328">
      <w:pPr>
        <w:pStyle w:val="ListParagraph"/>
        <w:widowControl w:val="0"/>
        <w:numPr>
          <w:ilvl w:val="0"/>
          <w:numId w:val="5"/>
        </w:numPr>
        <w:tabs>
          <w:tab w:val="left" w:pos="204"/>
        </w:tabs>
        <w:autoSpaceDE w:val="0"/>
        <w:autoSpaceDN w:val="0"/>
        <w:adjustRightInd w:val="0"/>
        <w:spacing w:line="480" w:lineRule="auto"/>
        <w:rPr>
          <w:rFonts w:ascii="Times New Roman" w:hAnsi="Times New Roman"/>
          <w:sz w:val="24"/>
          <w:szCs w:val="24"/>
        </w:rPr>
      </w:pPr>
      <w:r w:rsidRPr="00A438FF">
        <w:rPr>
          <w:rFonts w:ascii="Times New Roman" w:eastAsia="Times New Roman" w:hAnsi="Times New Roman"/>
          <w:sz w:val="24"/>
          <w:szCs w:val="24"/>
        </w:rPr>
        <w:t xml:space="preserve"> </w:t>
      </w:r>
      <w:r w:rsidR="00CA78FC" w:rsidRPr="00A438FF">
        <w:rPr>
          <w:rFonts w:ascii="Times New Roman" w:eastAsia="Times New Roman" w:hAnsi="Times New Roman"/>
          <w:sz w:val="24"/>
          <w:szCs w:val="24"/>
        </w:rPr>
        <w:t>Video and Audio</w:t>
      </w:r>
      <w:r w:rsidR="00CA78FC" w:rsidRPr="00CA78FC">
        <w:rPr>
          <w:rFonts w:ascii="Times New Roman" w:eastAsia="Times New Roman" w:hAnsi="Times New Roman"/>
          <w:sz w:val="24"/>
          <w:szCs w:val="24"/>
        </w:rPr>
        <w:t xml:space="preserve">: </w:t>
      </w:r>
      <w:r w:rsidR="00CA78FC" w:rsidRPr="00A438FF">
        <w:rPr>
          <w:rFonts w:ascii="Times New Roman" w:eastAsia="Times New Roman" w:hAnsi="Times New Roman"/>
          <w:sz w:val="24"/>
          <w:szCs w:val="24"/>
        </w:rPr>
        <w:t>Video and audio records of student performance, achievement, and behavior provide helpfu</w:t>
      </w:r>
      <w:r w:rsidR="00341DF5">
        <w:rPr>
          <w:rFonts w:ascii="Times New Roman" w:eastAsia="Times New Roman" w:hAnsi="Times New Roman"/>
          <w:sz w:val="24"/>
          <w:szCs w:val="24"/>
        </w:rPr>
        <w:t xml:space="preserve">l, valid assessment information (Venn </w:t>
      </w:r>
      <w:proofErr w:type="spellStart"/>
      <w:r w:rsidR="00341DF5">
        <w:rPr>
          <w:rFonts w:ascii="Times New Roman" w:eastAsia="Times New Roman" w:hAnsi="Times New Roman"/>
          <w:sz w:val="24"/>
          <w:szCs w:val="24"/>
        </w:rPr>
        <w:t>n.d.</w:t>
      </w:r>
      <w:proofErr w:type="spellEnd"/>
      <w:r w:rsidR="00341DF5">
        <w:rPr>
          <w:rFonts w:ascii="Times New Roman" w:eastAsia="Times New Roman" w:hAnsi="Times New Roman"/>
          <w:sz w:val="24"/>
          <w:szCs w:val="24"/>
        </w:rPr>
        <w:t>)</w:t>
      </w:r>
    </w:p>
    <w:p w:rsidR="009015D4" w:rsidRDefault="00720328" w:rsidP="0055562B">
      <w:pPr>
        <w:widowControl w:val="0"/>
        <w:tabs>
          <w:tab w:val="left" w:pos="204"/>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DF5A94">
        <w:rPr>
          <w:rFonts w:ascii="Times New Roman" w:hAnsi="Times New Roman" w:cs="Times New Roman"/>
          <w:sz w:val="24"/>
          <w:szCs w:val="24"/>
        </w:rPr>
        <w:t>Success of the SIP was</w:t>
      </w:r>
      <w:r w:rsidR="00A8683E">
        <w:rPr>
          <w:rFonts w:ascii="Times New Roman" w:hAnsi="Times New Roman" w:cs="Times New Roman"/>
          <w:sz w:val="24"/>
          <w:szCs w:val="24"/>
        </w:rPr>
        <w:t xml:space="preserve"> evaluated on the basis of atten</w:t>
      </w:r>
      <w:r w:rsidR="00396280">
        <w:rPr>
          <w:rFonts w:ascii="Times New Roman" w:hAnsi="Times New Roman" w:cs="Times New Roman"/>
          <w:sz w:val="24"/>
          <w:szCs w:val="24"/>
        </w:rPr>
        <w:t>dance of students participating and</w:t>
      </w:r>
      <w:r w:rsidR="00A8683E">
        <w:rPr>
          <w:rFonts w:ascii="Times New Roman" w:hAnsi="Times New Roman" w:cs="Times New Roman"/>
          <w:sz w:val="24"/>
          <w:szCs w:val="24"/>
        </w:rPr>
        <w:t xml:space="preserve"> growth in academic performance measured by high frequency word (HFWs) for 1</w:t>
      </w:r>
      <w:r w:rsidR="00A8683E" w:rsidRPr="00A8683E">
        <w:rPr>
          <w:rFonts w:ascii="Times New Roman" w:hAnsi="Times New Roman" w:cs="Times New Roman"/>
          <w:sz w:val="24"/>
          <w:szCs w:val="24"/>
          <w:vertAlign w:val="superscript"/>
        </w:rPr>
        <w:t>st</w:t>
      </w:r>
      <w:r w:rsidR="00A8683E">
        <w:rPr>
          <w:rFonts w:ascii="Times New Roman" w:hAnsi="Times New Roman" w:cs="Times New Roman"/>
          <w:sz w:val="24"/>
          <w:szCs w:val="24"/>
        </w:rPr>
        <w:t xml:space="preserve"> and 2</w:t>
      </w:r>
      <w:r w:rsidR="00A8683E" w:rsidRPr="00A8683E">
        <w:rPr>
          <w:rFonts w:ascii="Times New Roman" w:hAnsi="Times New Roman" w:cs="Times New Roman"/>
          <w:sz w:val="24"/>
          <w:szCs w:val="24"/>
          <w:vertAlign w:val="superscript"/>
        </w:rPr>
        <w:t>nd</w:t>
      </w:r>
      <w:r w:rsidR="00A8683E">
        <w:rPr>
          <w:rFonts w:ascii="Times New Roman" w:hAnsi="Times New Roman" w:cs="Times New Roman"/>
          <w:sz w:val="24"/>
          <w:szCs w:val="24"/>
        </w:rPr>
        <w:t xml:space="preserve"> grade</w:t>
      </w:r>
      <w:r w:rsidR="009D5E1B">
        <w:rPr>
          <w:rFonts w:ascii="Times New Roman" w:hAnsi="Times New Roman" w:cs="Times New Roman"/>
          <w:sz w:val="24"/>
          <w:szCs w:val="24"/>
        </w:rPr>
        <w:t xml:space="preserve"> </w:t>
      </w:r>
      <w:r w:rsidR="00DF5A94">
        <w:rPr>
          <w:rFonts w:ascii="Times New Roman" w:hAnsi="Times New Roman" w:cs="Times New Roman"/>
          <w:sz w:val="24"/>
          <w:szCs w:val="24"/>
        </w:rPr>
        <w:t xml:space="preserve">STARR standardized </w:t>
      </w:r>
      <w:r w:rsidR="00E0511C">
        <w:rPr>
          <w:rFonts w:ascii="Times New Roman" w:hAnsi="Times New Roman" w:cs="Times New Roman"/>
          <w:sz w:val="24"/>
          <w:szCs w:val="24"/>
        </w:rPr>
        <w:t>testing</w:t>
      </w:r>
      <w:r w:rsidR="00A8683E">
        <w:rPr>
          <w:rFonts w:ascii="Times New Roman" w:hAnsi="Times New Roman" w:cs="Times New Roman"/>
          <w:sz w:val="24"/>
          <w:szCs w:val="24"/>
        </w:rPr>
        <w:t>.</w:t>
      </w:r>
      <w:r w:rsidR="00BD5F2E">
        <w:rPr>
          <w:rFonts w:ascii="Times New Roman" w:hAnsi="Times New Roman" w:cs="Times New Roman"/>
          <w:sz w:val="24"/>
          <w:szCs w:val="24"/>
        </w:rPr>
        <w:t xml:space="preserve"> Administration of IOWA/ Logramos testing was </w:t>
      </w:r>
      <w:r w:rsidR="000D120D">
        <w:rPr>
          <w:rFonts w:ascii="Times New Roman" w:hAnsi="Times New Roman" w:cs="Times New Roman"/>
          <w:sz w:val="24"/>
          <w:szCs w:val="24"/>
        </w:rPr>
        <w:t xml:space="preserve">re-instated to the district </w:t>
      </w:r>
      <w:r w:rsidR="009D5E1B">
        <w:rPr>
          <w:rFonts w:ascii="Times New Roman" w:hAnsi="Times New Roman" w:cs="Times New Roman"/>
          <w:sz w:val="24"/>
          <w:szCs w:val="24"/>
        </w:rPr>
        <w:t xml:space="preserve">after a couple decades </w:t>
      </w:r>
      <w:r w:rsidR="000D120D">
        <w:rPr>
          <w:rFonts w:ascii="Times New Roman" w:hAnsi="Times New Roman" w:cs="Times New Roman"/>
          <w:sz w:val="24"/>
          <w:szCs w:val="24"/>
        </w:rPr>
        <w:t xml:space="preserve">of not being </w:t>
      </w:r>
      <w:r w:rsidR="009945F0">
        <w:rPr>
          <w:rFonts w:ascii="Times New Roman" w:hAnsi="Times New Roman" w:cs="Times New Roman"/>
          <w:sz w:val="24"/>
          <w:szCs w:val="24"/>
        </w:rPr>
        <w:t>utilized;</w:t>
      </w:r>
      <w:r w:rsidR="000D120D">
        <w:rPr>
          <w:rFonts w:ascii="Times New Roman" w:hAnsi="Times New Roman" w:cs="Times New Roman"/>
          <w:sz w:val="24"/>
          <w:szCs w:val="24"/>
        </w:rPr>
        <w:t xml:space="preserve"> therefore there is no comparative data</w:t>
      </w:r>
      <w:r w:rsidR="009D5E1B">
        <w:rPr>
          <w:rFonts w:ascii="Times New Roman" w:hAnsi="Times New Roman" w:cs="Times New Roman"/>
          <w:sz w:val="24"/>
          <w:szCs w:val="24"/>
        </w:rPr>
        <w:t xml:space="preserve"> to analyze</w:t>
      </w:r>
      <w:r w:rsidR="000D120D">
        <w:rPr>
          <w:rFonts w:ascii="Times New Roman" w:hAnsi="Times New Roman" w:cs="Times New Roman"/>
          <w:sz w:val="24"/>
          <w:szCs w:val="24"/>
        </w:rPr>
        <w:t>.</w:t>
      </w:r>
      <w:r w:rsidR="00B3574D">
        <w:rPr>
          <w:rFonts w:ascii="Times New Roman" w:hAnsi="Times New Roman" w:cs="Times New Roman"/>
          <w:sz w:val="24"/>
          <w:szCs w:val="24"/>
        </w:rPr>
        <w:t xml:space="preserve"> The percentage of participation per grade level was substantial; Kindergarten 52%, 1</w:t>
      </w:r>
      <w:r w:rsidR="00B3574D" w:rsidRPr="00B3574D">
        <w:rPr>
          <w:rFonts w:ascii="Times New Roman" w:hAnsi="Times New Roman" w:cs="Times New Roman"/>
          <w:sz w:val="24"/>
          <w:szCs w:val="24"/>
          <w:vertAlign w:val="superscript"/>
        </w:rPr>
        <w:t>st</w:t>
      </w:r>
      <w:r w:rsidR="00B3574D">
        <w:rPr>
          <w:rFonts w:ascii="Times New Roman" w:hAnsi="Times New Roman" w:cs="Times New Roman"/>
          <w:sz w:val="24"/>
          <w:szCs w:val="24"/>
        </w:rPr>
        <w:t xml:space="preserve"> Grade 73%, 2</w:t>
      </w:r>
      <w:r w:rsidR="00B3574D" w:rsidRPr="00B3574D">
        <w:rPr>
          <w:rFonts w:ascii="Times New Roman" w:hAnsi="Times New Roman" w:cs="Times New Roman"/>
          <w:sz w:val="24"/>
          <w:szCs w:val="24"/>
          <w:vertAlign w:val="superscript"/>
        </w:rPr>
        <w:t>nd</w:t>
      </w:r>
      <w:r w:rsidR="00B3574D">
        <w:rPr>
          <w:rFonts w:ascii="Times New Roman" w:hAnsi="Times New Roman" w:cs="Times New Roman"/>
          <w:sz w:val="24"/>
          <w:szCs w:val="24"/>
        </w:rPr>
        <w:t xml:space="preserve"> Grade 43%, 3</w:t>
      </w:r>
      <w:r w:rsidR="00B3574D" w:rsidRPr="00B3574D">
        <w:rPr>
          <w:rFonts w:ascii="Times New Roman" w:hAnsi="Times New Roman" w:cs="Times New Roman"/>
          <w:sz w:val="24"/>
          <w:szCs w:val="24"/>
          <w:vertAlign w:val="superscript"/>
        </w:rPr>
        <w:t>rd</w:t>
      </w:r>
      <w:r w:rsidR="00B3574D">
        <w:rPr>
          <w:rFonts w:ascii="Times New Roman" w:hAnsi="Times New Roman" w:cs="Times New Roman"/>
          <w:sz w:val="24"/>
          <w:szCs w:val="24"/>
        </w:rPr>
        <w:t xml:space="preserve"> Grade 62%, 4</w:t>
      </w:r>
      <w:r w:rsidR="00B3574D" w:rsidRPr="00B3574D">
        <w:rPr>
          <w:rFonts w:ascii="Times New Roman" w:hAnsi="Times New Roman" w:cs="Times New Roman"/>
          <w:sz w:val="24"/>
          <w:szCs w:val="24"/>
          <w:vertAlign w:val="superscript"/>
        </w:rPr>
        <w:t>th</w:t>
      </w:r>
      <w:r w:rsidR="00B3574D">
        <w:rPr>
          <w:rFonts w:ascii="Times New Roman" w:hAnsi="Times New Roman" w:cs="Times New Roman"/>
          <w:sz w:val="24"/>
          <w:szCs w:val="24"/>
        </w:rPr>
        <w:t xml:space="preserve"> Grade 47%, and 5</w:t>
      </w:r>
      <w:r w:rsidR="00B3574D" w:rsidRPr="00B3574D">
        <w:rPr>
          <w:rFonts w:ascii="Times New Roman" w:hAnsi="Times New Roman" w:cs="Times New Roman"/>
          <w:sz w:val="24"/>
          <w:szCs w:val="24"/>
          <w:vertAlign w:val="superscript"/>
        </w:rPr>
        <w:t>th</w:t>
      </w:r>
      <w:r w:rsidR="00B3574D">
        <w:rPr>
          <w:rFonts w:ascii="Times New Roman" w:hAnsi="Times New Roman" w:cs="Times New Roman"/>
          <w:sz w:val="24"/>
          <w:szCs w:val="24"/>
        </w:rPr>
        <w:t xml:space="preserve"> Grade 58%. </w:t>
      </w:r>
      <w:r w:rsidR="00DF5A94">
        <w:rPr>
          <w:rFonts w:ascii="Times New Roman" w:hAnsi="Times New Roman" w:cs="Times New Roman"/>
          <w:sz w:val="24"/>
          <w:szCs w:val="24"/>
        </w:rPr>
        <w:t>Data derived from the HFW administration test after the implementation of the SIP result</w:t>
      </w:r>
      <w:r w:rsidR="002A6E05">
        <w:rPr>
          <w:rFonts w:ascii="Times New Roman" w:hAnsi="Times New Roman" w:cs="Times New Roman"/>
          <w:sz w:val="24"/>
          <w:szCs w:val="24"/>
        </w:rPr>
        <w:t>ed in substantial increases in students who met goals. Students in 1</w:t>
      </w:r>
      <w:r w:rsidR="002A6E05" w:rsidRPr="002A6E05">
        <w:rPr>
          <w:rFonts w:ascii="Times New Roman" w:hAnsi="Times New Roman" w:cs="Times New Roman"/>
          <w:sz w:val="24"/>
          <w:szCs w:val="24"/>
          <w:vertAlign w:val="superscript"/>
        </w:rPr>
        <w:t>st</w:t>
      </w:r>
      <w:r w:rsidR="002A6E05">
        <w:rPr>
          <w:rFonts w:ascii="Times New Roman" w:hAnsi="Times New Roman" w:cs="Times New Roman"/>
          <w:sz w:val="24"/>
          <w:szCs w:val="24"/>
        </w:rPr>
        <w:t xml:space="preserve"> grade performance improved by 36% after 73% of these students had participated in at least one component of the SIP’s offered services. Students in 2</w:t>
      </w:r>
      <w:r w:rsidR="002A6E05" w:rsidRPr="002A6E05">
        <w:rPr>
          <w:rFonts w:ascii="Times New Roman" w:hAnsi="Times New Roman" w:cs="Times New Roman"/>
          <w:sz w:val="24"/>
          <w:szCs w:val="24"/>
          <w:vertAlign w:val="superscript"/>
        </w:rPr>
        <w:t>nd</w:t>
      </w:r>
      <w:r w:rsidR="002A6E05">
        <w:rPr>
          <w:rFonts w:ascii="Times New Roman" w:hAnsi="Times New Roman" w:cs="Times New Roman"/>
          <w:sz w:val="24"/>
          <w:szCs w:val="24"/>
        </w:rPr>
        <w:t xml:space="preserve"> grade performance improved by 36% after 73% of these students had participated in at least one component of the SIP’s offered services.</w:t>
      </w:r>
      <w:r w:rsidR="00B3574D">
        <w:rPr>
          <w:rFonts w:ascii="Times New Roman" w:hAnsi="Times New Roman" w:cs="Times New Roman"/>
          <w:sz w:val="24"/>
          <w:szCs w:val="24"/>
        </w:rPr>
        <w:t xml:space="preserve"> In </w:t>
      </w:r>
      <w:r w:rsidR="004378A2">
        <w:rPr>
          <w:rFonts w:ascii="Times New Roman" w:hAnsi="Times New Roman" w:cs="Times New Roman"/>
          <w:sz w:val="24"/>
          <w:szCs w:val="24"/>
        </w:rPr>
        <w:t>STAAR standardized testing,</w:t>
      </w:r>
      <w:r w:rsidR="00B3574D">
        <w:rPr>
          <w:rFonts w:ascii="Times New Roman" w:hAnsi="Times New Roman" w:cs="Times New Roman"/>
          <w:sz w:val="24"/>
          <w:szCs w:val="24"/>
        </w:rPr>
        <w:t xml:space="preserve"> performance increase was also prevalent</w:t>
      </w:r>
      <w:r w:rsidR="00ED2B80">
        <w:rPr>
          <w:rFonts w:ascii="Times New Roman" w:hAnsi="Times New Roman" w:cs="Times New Roman"/>
          <w:sz w:val="24"/>
          <w:szCs w:val="24"/>
        </w:rPr>
        <w:t xml:space="preserve">; </w:t>
      </w:r>
      <w:r w:rsidR="004378A2">
        <w:rPr>
          <w:rFonts w:ascii="Times New Roman" w:hAnsi="Times New Roman" w:cs="Times New Roman"/>
          <w:sz w:val="24"/>
          <w:szCs w:val="24"/>
        </w:rPr>
        <w:t>3rd</w:t>
      </w:r>
      <w:r w:rsidR="00B3574D">
        <w:rPr>
          <w:rFonts w:ascii="Times New Roman" w:hAnsi="Times New Roman" w:cs="Times New Roman"/>
          <w:sz w:val="24"/>
          <w:szCs w:val="24"/>
        </w:rPr>
        <w:t xml:space="preserve"> Grade</w:t>
      </w:r>
      <w:r w:rsidR="004378A2">
        <w:rPr>
          <w:rFonts w:ascii="Times New Roman" w:hAnsi="Times New Roman" w:cs="Times New Roman"/>
          <w:sz w:val="24"/>
          <w:szCs w:val="24"/>
        </w:rPr>
        <w:t xml:space="preserve"> Reading increased 25% and Math increased 43%, 4</w:t>
      </w:r>
      <w:r w:rsidR="004378A2" w:rsidRPr="004378A2">
        <w:rPr>
          <w:rFonts w:ascii="Times New Roman" w:hAnsi="Times New Roman" w:cs="Times New Roman"/>
          <w:sz w:val="24"/>
          <w:szCs w:val="24"/>
          <w:vertAlign w:val="superscript"/>
        </w:rPr>
        <w:t>th</w:t>
      </w:r>
      <w:r w:rsidR="004378A2">
        <w:rPr>
          <w:rFonts w:ascii="Times New Roman" w:hAnsi="Times New Roman" w:cs="Times New Roman"/>
          <w:sz w:val="24"/>
          <w:szCs w:val="24"/>
        </w:rPr>
        <w:t xml:space="preserve"> Grade Writing increased 2%, </w:t>
      </w:r>
      <w:r w:rsidR="00ED2B80">
        <w:rPr>
          <w:rFonts w:ascii="Times New Roman" w:hAnsi="Times New Roman" w:cs="Times New Roman"/>
          <w:sz w:val="24"/>
          <w:szCs w:val="24"/>
        </w:rPr>
        <w:t xml:space="preserve">and </w:t>
      </w:r>
      <w:r w:rsidR="004378A2">
        <w:rPr>
          <w:rFonts w:ascii="Times New Roman" w:hAnsi="Times New Roman" w:cs="Times New Roman"/>
          <w:sz w:val="24"/>
          <w:szCs w:val="24"/>
        </w:rPr>
        <w:t>5</w:t>
      </w:r>
      <w:r w:rsidR="004378A2" w:rsidRPr="004378A2">
        <w:rPr>
          <w:rFonts w:ascii="Times New Roman" w:hAnsi="Times New Roman" w:cs="Times New Roman"/>
          <w:sz w:val="24"/>
          <w:szCs w:val="24"/>
          <w:vertAlign w:val="superscript"/>
        </w:rPr>
        <w:t>th</w:t>
      </w:r>
      <w:r w:rsidR="004378A2">
        <w:rPr>
          <w:rFonts w:ascii="Times New Roman" w:hAnsi="Times New Roman" w:cs="Times New Roman"/>
          <w:sz w:val="24"/>
          <w:szCs w:val="24"/>
        </w:rPr>
        <w:t xml:space="preserve"> </w:t>
      </w:r>
      <w:r w:rsidR="00B3574D">
        <w:rPr>
          <w:rFonts w:ascii="Times New Roman" w:hAnsi="Times New Roman" w:cs="Times New Roman"/>
          <w:sz w:val="24"/>
          <w:szCs w:val="24"/>
        </w:rPr>
        <w:t>Grade</w:t>
      </w:r>
      <w:r w:rsidR="004378A2">
        <w:rPr>
          <w:rFonts w:ascii="Times New Roman" w:hAnsi="Times New Roman" w:cs="Times New Roman"/>
          <w:sz w:val="24"/>
          <w:szCs w:val="24"/>
        </w:rPr>
        <w:t xml:space="preserve"> Math increased 8% and Science increased by 29%.</w:t>
      </w:r>
    </w:p>
    <w:tbl>
      <w:tblPr>
        <w:tblStyle w:val="TableGrid"/>
        <w:tblpPr w:leftFromText="180" w:rightFromText="180" w:vertAnchor="text" w:horzAnchor="margin" w:tblpXSpec="center" w:tblpY="74"/>
        <w:tblW w:w="9469" w:type="dxa"/>
        <w:tblLook w:val="04A0" w:firstRow="1" w:lastRow="0" w:firstColumn="1" w:lastColumn="0" w:noHBand="0" w:noVBand="1"/>
      </w:tblPr>
      <w:tblGrid>
        <w:gridCol w:w="2902"/>
        <w:gridCol w:w="6567"/>
      </w:tblGrid>
      <w:tr w:rsidR="00AA2BC0" w:rsidTr="009015D4">
        <w:trPr>
          <w:trHeight w:val="827"/>
        </w:trPr>
        <w:tc>
          <w:tcPr>
            <w:tcW w:w="2902" w:type="dxa"/>
            <w:shd w:val="clear" w:color="auto" w:fill="000000" w:themeFill="text1"/>
          </w:tcPr>
          <w:p w:rsidR="00AA2BC0" w:rsidRPr="004A0C90" w:rsidRDefault="00AA2BC0" w:rsidP="004A0C90">
            <w:pPr>
              <w:widowControl w:val="0"/>
              <w:tabs>
                <w:tab w:val="left" w:pos="204"/>
              </w:tabs>
              <w:autoSpaceDE w:val="0"/>
              <w:autoSpaceDN w:val="0"/>
              <w:adjustRightInd w:val="0"/>
              <w:spacing w:line="276" w:lineRule="auto"/>
              <w:jc w:val="center"/>
              <w:rPr>
                <w:rFonts w:ascii="Times New Roman" w:hAnsi="Times New Roman" w:cs="Times New Roman"/>
                <w:b/>
                <w:sz w:val="32"/>
                <w:szCs w:val="24"/>
              </w:rPr>
            </w:pPr>
            <w:r w:rsidRPr="004A0C90">
              <w:rPr>
                <w:rFonts w:ascii="Times New Roman" w:hAnsi="Times New Roman" w:cs="Times New Roman"/>
                <w:b/>
                <w:sz w:val="32"/>
                <w:szCs w:val="24"/>
              </w:rPr>
              <w:t>GRADE LEVEL</w:t>
            </w:r>
          </w:p>
        </w:tc>
        <w:tc>
          <w:tcPr>
            <w:tcW w:w="6567" w:type="dxa"/>
            <w:shd w:val="clear" w:color="auto" w:fill="000000" w:themeFill="text1"/>
          </w:tcPr>
          <w:p w:rsidR="00AA2BC0" w:rsidRPr="004A0C90" w:rsidRDefault="00AA2BC0" w:rsidP="004A0C90">
            <w:pPr>
              <w:widowControl w:val="0"/>
              <w:tabs>
                <w:tab w:val="left" w:pos="204"/>
              </w:tabs>
              <w:autoSpaceDE w:val="0"/>
              <w:autoSpaceDN w:val="0"/>
              <w:adjustRightInd w:val="0"/>
              <w:spacing w:line="276" w:lineRule="auto"/>
              <w:jc w:val="center"/>
              <w:rPr>
                <w:rFonts w:ascii="Times New Roman" w:hAnsi="Times New Roman" w:cs="Times New Roman"/>
                <w:b/>
                <w:sz w:val="32"/>
                <w:szCs w:val="24"/>
              </w:rPr>
            </w:pPr>
            <w:r w:rsidRPr="004A0C90">
              <w:rPr>
                <w:rFonts w:ascii="Times New Roman" w:hAnsi="Times New Roman" w:cs="Times New Roman"/>
                <w:b/>
                <w:sz w:val="32"/>
                <w:szCs w:val="24"/>
              </w:rPr>
              <w:t>PERCENTAGE OF PARTICIPATION WITH (SIP) SERVICES</w:t>
            </w:r>
          </w:p>
        </w:tc>
      </w:tr>
      <w:tr w:rsidR="00AA2BC0" w:rsidTr="009015D4">
        <w:trPr>
          <w:trHeight w:val="413"/>
        </w:trPr>
        <w:tc>
          <w:tcPr>
            <w:tcW w:w="2902" w:type="dxa"/>
          </w:tcPr>
          <w:p w:rsidR="00AA2BC0" w:rsidRPr="009015D4" w:rsidRDefault="00AA2BC0" w:rsidP="004A0C90">
            <w:pPr>
              <w:widowControl w:val="0"/>
              <w:tabs>
                <w:tab w:val="left" w:pos="204"/>
              </w:tabs>
              <w:autoSpaceDE w:val="0"/>
              <w:autoSpaceDN w:val="0"/>
              <w:adjustRightInd w:val="0"/>
              <w:spacing w:line="276" w:lineRule="auto"/>
              <w:rPr>
                <w:rFonts w:ascii="Times New Roman" w:hAnsi="Times New Roman" w:cs="Times New Roman"/>
                <w:b/>
                <w:sz w:val="32"/>
                <w:szCs w:val="32"/>
              </w:rPr>
            </w:pPr>
            <w:r w:rsidRPr="009015D4">
              <w:rPr>
                <w:rFonts w:ascii="Times New Roman" w:hAnsi="Times New Roman" w:cs="Times New Roman"/>
                <w:b/>
                <w:sz w:val="32"/>
                <w:szCs w:val="32"/>
              </w:rPr>
              <w:t>KINDERGARTEN</w:t>
            </w:r>
          </w:p>
        </w:tc>
        <w:tc>
          <w:tcPr>
            <w:tcW w:w="6567" w:type="dxa"/>
          </w:tcPr>
          <w:p w:rsidR="00AA2BC0" w:rsidRPr="009015D4" w:rsidRDefault="00AA2BC0" w:rsidP="004A0C90">
            <w:pPr>
              <w:widowControl w:val="0"/>
              <w:tabs>
                <w:tab w:val="left" w:pos="204"/>
              </w:tabs>
              <w:autoSpaceDE w:val="0"/>
              <w:autoSpaceDN w:val="0"/>
              <w:adjustRightInd w:val="0"/>
              <w:spacing w:line="276" w:lineRule="auto"/>
              <w:jc w:val="center"/>
              <w:rPr>
                <w:rFonts w:ascii="Times New Roman" w:hAnsi="Times New Roman" w:cs="Times New Roman"/>
                <w:b/>
                <w:sz w:val="32"/>
                <w:szCs w:val="32"/>
              </w:rPr>
            </w:pPr>
            <w:r w:rsidRPr="009015D4">
              <w:rPr>
                <w:rFonts w:ascii="Times New Roman" w:hAnsi="Times New Roman" w:cs="Times New Roman"/>
                <w:b/>
                <w:sz w:val="32"/>
                <w:szCs w:val="32"/>
              </w:rPr>
              <w:t>52%</w:t>
            </w:r>
          </w:p>
        </w:tc>
      </w:tr>
      <w:tr w:rsidR="00AA2BC0" w:rsidTr="009015D4">
        <w:trPr>
          <w:trHeight w:val="413"/>
        </w:trPr>
        <w:tc>
          <w:tcPr>
            <w:tcW w:w="2902" w:type="dxa"/>
          </w:tcPr>
          <w:p w:rsidR="00AA2BC0" w:rsidRPr="009015D4" w:rsidRDefault="00AA2BC0" w:rsidP="004A0C90">
            <w:pPr>
              <w:widowControl w:val="0"/>
              <w:tabs>
                <w:tab w:val="left" w:pos="204"/>
              </w:tabs>
              <w:autoSpaceDE w:val="0"/>
              <w:autoSpaceDN w:val="0"/>
              <w:adjustRightInd w:val="0"/>
              <w:spacing w:line="276" w:lineRule="auto"/>
              <w:rPr>
                <w:rFonts w:ascii="Times New Roman" w:hAnsi="Times New Roman" w:cs="Times New Roman"/>
                <w:b/>
                <w:sz w:val="32"/>
                <w:szCs w:val="32"/>
              </w:rPr>
            </w:pPr>
            <w:r w:rsidRPr="009015D4">
              <w:rPr>
                <w:rFonts w:ascii="Times New Roman" w:hAnsi="Times New Roman" w:cs="Times New Roman"/>
                <w:b/>
                <w:sz w:val="32"/>
                <w:szCs w:val="32"/>
              </w:rPr>
              <w:t>GRADE 1</w:t>
            </w:r>
          </w:p>
        </w:tc>
        <w:tc>
          <w:tcPr>
            <w:tcW w:w="6567" w:type="dxa"/>
          </w:tcPr>
          <w:p w:rsidR="00AA2BC0" w:rsidRPr="009015D4" w:rsidRDefault="004378A2" w:rsidP="004A0C90">
            <w:pPr>
              <w:widowControl w:val="0"/>
              <w:tabs>
                <w:tab w:val="left" w:pos="204"/>
              </w:tabs>
              <w:autoSpaceDE w:val="0"/>
              <w:autoSpaceDN w:val="0"/>
              <w:adjustRightInd w:val="0"/>
              <w:spacing w:line="276" w:lineRule="auto"/>
              <w:jc w:val="center"/>
              <w:rPr>
                <w:rFonts w:ascii="Times New Roman" w:hAnsi="Times New Roman" w:cs="Times New Roman"/>
                <w:b/>
                <w:sz w:val="32"/>
                <w:szCs w:val="32"/>
              </w:rPr>
            </w:pPr>
            <w:r w:rsidRPr="009015D4">
              <w:rPr>
                <w:rFonts w:ascii="Times New Roman" w:hAnsi="Times New Roman" w:cs="Times New Roman"/>
                <w:b/>
                <w:sz w:val="32"/>
                <w:szCs w:val="32"/>
              </w:rPr>
              <w:t>6</w:t>
            </w:r>
            <w:r w:rsidR="00AA2BC0" w:rsidRPr="009015D4">
              <w:rPr>
                <w:rFonts w:ascii="Times New Roman" w:hAnsi="Times New Roman" w:cs="Times New Roman"/>
                <w:b/>
                <w:sz w:val="32"/>
                <w:szCs w:val="32"/>
              </w:rPr>
              <w:t>3%</w:t>
            </w:r>
          </w:p>
        </w:tc>
      </w:tr>
      <w:tr w:rsidR="00AA2BC0" w:rsidTr="009015D4">
        <w:trPr>
          <w:trHeight w:val="413"/>
        </w:trPr>
        <w:tc>
          <w:tcPr>
            <w:tcW w:w="2902" w:type="dxa"/>
          </w:tcPr>
          <w:p w:rsidR="00AA2BC0" w:rsidRPr="009015D4" w:rsidRDefault="00AA2BC0" w:rsidP="004A0C90">
            <w:pPr>
              <w:widowControl w:val="0"/>
              <w:tabs>
                <w:tab w:val="left" w:pos="204"/>
              </w:tabs>
              <w:autoSpaceDE w:val="0"/>
              <w:autoSpaceDN w:val="0"/>
              <w:adjustRightInd w:val="0"/>
              <w:spacing w:line="276" w:lineRule="auto"/>
              <w:rPr>
                <w:rFonts w:ascii="Times New Roman" w:hAnsi="Times New Roman" w:cs="Times New Roman"/>
                <w:b/>
                <w:sz w:val="32"/>
                <w:szCs w:val="32"/>
              </w:rPr>
            </w:pPr>
            <w:r w:rsidRPr="009015D4">
              <w:rPr>
                <w:rFonts w:ascii="Times New Roman" w:hAnsi="Times New Roman" w:cs="Times New Roman"/>
                <w:b/>
                <w:sz w:val="32"/>
                <w:szCs w:val="32"/>
              </w:rPr>
              <w:t>GRADE 2</w:t>
            </w:r>
          </w:p>
        </w:tc>
        <w:tc>
          <w:tcPr>
            <w:tcW w:w="6567" w:type="dxa"/>
          </w:tcPr>
          <w:p w:rsidR="00AA2BC0" w:rsidRPr="009015D4" w:rsidRDefault="00AA2BC0" w:rsidP="004A0C90">
            <w:pPr>
              <w:widowControl w:val="0"/>
              <w:tabs>
                <w:tab w:val="left" w:pos="204"/>
              </w:tabs>
              <w:autoSpaceDE w:val="0"/>
              <w:autoSpaceDN w:val="0"/>
              <w:adjustRightInd w:val="0"/>
              <w:spacing w:line="276" w:lineRule="auto"/>
              <w:jc w:val="center"/>
              <w:rPr>
                <w:rFonts w:ascii="Times New Roman" w:hAnsi="Times New Roman" w:cs="Times New Roman"/>
                <w:b/>
                <w:sz w:val="32"/>
                <w:szCs w:val="32"/>
              </w:rPr>
            </w:pPr>
            <w:r w:rsidRPr="009015D4">
              <w:rPr>
                <w:rFonts w:ascii="Times New Roman" w:hAnsi="Times New Roman" w:cs="Times New Roman"/>
                <w:b/>
                <w:sz w:val="32"/>
                <w:szCs w:val="32"/>
              </w:rPr>
              <w:t>43%</w:t>
            </w:r>
          </w:p>
        </w:tc>
      </w:tr>
      <w:tr w:rsidR="00AA2BC0" w:rsidTr="009015D4">
        <w:trPr>
          <w:trHeight w:val="413"/>
        </w:trPr>
        <w:tc>
          <w:tcPr>
            <w:tcW w:w="2902" w:type="dxa"/>
          </w:tcPr>
          <w:p w:rsidR="00AA2BC0" w:rsidRPr="009015D4" w:rsidRDefault="00AA2BC0" w:rsidP="004A0C90">
            <w:pPr>
              <w:widowControl w:val="0"/>
              <w:tabs>
                <w:tab w:val="left" w:pos="204"/>
              </w:tabs>
              <w:autoSpaceDE w:val="0"/>
              <w:autoSpaceDN w:val="0"/>
              <w:adjustRightInd w:val="0"/>
              <w:spacing w:line="276" w:lineRule="auto"/>
              <w:rPr>
                <w:rFonts w:ascii="Times New Roman" w:hAnsi="Times New Roman" w:cs="Times New Roman"/>
                <w:b/>
                <w:sz w:val="32"/>
                <w:szCs w:val="32"/>
              </w:rPr>
            </w:pPr>
            <w:r w:rsidRPr="009015D4">
              <w:rPr>
                <w:rFonts w:ascii="Times New Roman" w:hAnsi="Times New Roman" w:cs="Times New Roman"/>
                <w:b/>
                <w:sz w:val="32"/>
                <w:szCs w:val="32"/>
              </w:rPr>
              <w:t>GRADE 3</w:t>
            </w:r>
          </w:p>
        </w:tc>
        <w:tc>
          <w:tcPr>
            <w:tcW w:w="6567" w:type="dxa"/>
          </w:tcPr>
          <w:p w:rsidR="00AA2BC0" w:rsidRPr="009015D4" w:rsidRDefault="004378A2" w:rsidP="004A0C90">
            <w:pPr>
              <w:widowControl w:val="0"/>
              <w:tabs>
                <w:tab w:val="left" w:pos="204"/>
              </w:tabs>
              <w:autoSpaceDE w:val="0"/>
              <w:autoSpaceDN w:val="0"/>
              <w:adjustRightInd w:val="0"/>
              <w:spacing w:line="276" w:lineRule="auto"/>
              <w:jc w:val="center"/>
              <w:rPr>
                <w:rFonts w:ascii="Times New Roman" w:hAnsi="Times New Roman" w:cs="Times New Roman"/>
                <w:b/>
                <w:sz w:val="32"/>
                <w:szCs w:val="32"/>
              </w:rPr>
            </w:pPr>
            <w:r w:rsidRPr="009015D4">
              <w:rPr>
                <w:rFonts w:ascii="Times New Roman" w:hAnsi="Times New Roman" w:cs="Times New Roman"/>
                <w:b/>
                <w:sz w:val="32"/>
                <w:szCs w:val="32"/>
              </w:rPr>
              <w:t>7</w:t>
            </w:r>
            <w:r w:rsidR="00E0511C" w:rsidRPr="009015D4">
              <w:rPr>
                <w:rFonts w:ascii="Times New Roman" w:hAnsi="Times New Roman" w:cs="Times New Roman"/>
                <w:b/>
                <w:sz w:val="32"/>
                <w:szCs w:val="32"/>
              </w:rPr>
              <w:t>2%</w:t>
            </w:r>
          </w:p>
        </w:tc>
      </w:tr>
      <w:tr w:rsidR="00AA2BC0" w:rsidTr="009015D4">
        <w:trPr>
          <w:trHeight w:val="398"/>
        </w:trPr>
        <w:tc>
          <w:tcPr>
            <w:tcW w:w="2902" w:type="dxa"/>
          </w:tcPr>
          <w:p w:rsidR="00AA2BC0" w:rsidRPr="009015D4" w:rsidRDefault="00AA2BC0" w:rsidP="004A0C90">
            <w:pPr>
              <w:widowControl w:val="0"/>
              <w:tabs>
                <w:tab w:val="left" w:pos="204"/>
              </w:tabs>
              <w:autoSpaceDE w:val="0"/>
              <w:autoSpaceDN w:val="0"/>
              <w:adjustRightInd w:val="0"/>
              <w:spacing w:line="276" w:lineRule="auto"/>
              <w:rPr>
                <w:rFonts w:ascii="Times New Roman" w:hAnsi="Times New Roman" w:cs="Times New Roman"/>
                <w:b/>
                <w:sz w:val="32"/>
                <w:szCs w:val="32"/>
              </w:rPr>
            </w:pPr>
            <w:r w:rsidRPr="009015D4">
              <w:rPr>
                <w:rFonts w:ascii="Times New Roman" w:hAnsi="Times New Roman" w:cs="Times New Roman"/>
                <w:b/>
                <w:sz w:val="32"/>
                <w:szCs w:val="32"/>
              </w:rPr>
              <w:t>GRADE 4</w:t>
            </w:r>
          </w:p>
        </w:tc>
        <w:tc>
          <w:tcPr>
            <w:tcW w:w="6567" w:type="dxa"/>
          </w:tcPr>
          <w:p w:rsidR="00AA2BC0" w:rsidRPr="009015D4" w:rsidRDefault="004378A2" w:rsidP="004A0C90">
            <w:pPr>
              <w:widowControl w:val="0"/>
              <w:tabs>
                <w:tab w:val="left" w:pos="204"/>
              </w:tabs>
              <w:autoSpaceDE w:val="0"/>
              <w:autoSpaceDN w:val="0"/>
              <w:adjustRightInd w:val="0"/>
              <w:spacing w:line="276" w:lineRule="auto"/>
              <w:jc w:val="center"/>
              <w:rPr>
                <w:rFonts w:ascii="Times New Roman" w:hAnsi="Times New Roman" w:cs="Times New Roman"/>
                <w:b/>
                <w:sz w:val="32"/>
                <w:szCs w:val="32"/>
              </w:rPr>
            </w:pPr>
            <w:r w:rsidRPr="009015D4">
              <w:rPr>
                <w:rFonts w:ascii="Times New Roman" w:hAnsi="Times New Roman" w:cs="Times New Roman"/>
                <w:b/>
                <w:sz w:val="32"/>
                <w:szCs w:val="32"/>
              </w:rPr>
              <w:t>2</w:t>
            </w:r>
            <w:r w:rsidR="00E0511C" w:rsidRPr="009015D4">
              <w:rPr>
                <w:rFonts w:ascii="Times New Roman" w:hAnsi="Times New Roman" w:cs="Times New Roman"/>
                <w:b/>
                <w:sz w:val="32"/>
                <w:szCs w:val="32"/>
              </w:rPr>
              <w:t>7%</w:t>
            </w:r>
          </w:p>
        </w:tc>
      </w:tr>
      <w:tr w:rsidR="00AA2BC0" w:rsidTr="009015D4">
        <w:trPr>
          <w:trHeight w:val="305"/>
        </w:trPr>
        <w:tc>
          <w:tcPr>
            <w:tcW w:w="2902" w:type="dxa"/>
          </w:tcPr>
          <w:p w:rsidR="00AA2BC0" w:rsidRPr="009015D4" w:rsidRDefault="00AA2BC0" w:rsidP="004A0C90">
            <w:pPr>
              <w:widowControl w:val="0"/>
              <w:tabs>
                <w:tab w:val="left" w:pos="204"/>
              </w:tabs>
              <w:autoSpaceDE w:val="0"/>
              <w:autoSpaceDN w:val="0"/>
              <w:adjustRightInd w:val="0"/>
              <w:spacing w:line="276" w:lineRule="auto"/>
              <w:rPr>
                <w:rFonts w:ascii="Times New Roman" w:hAnsi="Times New Roman" w:cs="Times New Roman"/>
                <w:b/>
                <w:sz w:val="32"/>
                <w:szCs w:val="32"/>
              </w:rPr>
            </w:pPr>
            <w:r w:rsidRPr="009015D4">
              <w:rPr>
                <w:rFonts w:ascii="Times New Roman" w:hAnsi="Times New Roman" w:cs="Times New Roman"/>
                <w:b/>
                <w:sz w:val="32"/>
                <w:szCs w:val="32"/>
              </w:rPr>
              <w:t>GRADE 4</w:t>
            </w:r>
          </w:p>
        </w:tc>
        <w:tc>
          <w:tcPr>
            <w:tcW w:w="6567" w:type="dxa"/>
          </w:tcPr>
          <w:p w:rsidR="00AA2BC0" w:rsidRPr="009015D4" w:rsidRDefault="00E0511C" w:rsidP="004A0C90">
            <w:pPr>
              <w:widowControl w:val="0"/>
              <w:tabs>
                <w:tab w:val="left" w:pos="204"/>
              </w:tabs>
              <w:autoSpaceDE w:val="0"/>
              <w:autoSpaceDN w:val="0"/>
              <w:adjustRightInd w:val="0"/>
              <w:spacing w:line="276" w:lineRule="auto"/>
              <w:jc w:val="center"/>
              <w:rPr>
                <w:rFonts w:ascii="Times New Roman" w:hAnsi="Times New Roman" w:cs="Times New Roman"/>
                <w:b/>
                <w:sz w:val="32"/>
                <w:szCs w:val="32"/>
              </w:rPr>
            </w:pPr>
            <w:r w:rsidRPr="009015D4">
              <w:rPr>
                <w:rFonts w:ascii="Times New Roman" w:hAnsi="Times New Roman" w:cs="Times New Roman"/>
                <w:b/>
                <w:sz w:val="32"/>
                <w:szCs w:val="32"/>
              </w:rPr>
              <w:t>34%</w:t>
            </w:r>
          </w:p>
        </w:tc>
      </w:tr>
      <w:tr w:rsidR="00B3574D" w:rsidTr="009015D4">
        <w:trPr>
          <w:trHeight w:val="305"/>
        </w:trPr>
        <w:tc>
          <w:tcPr>
            <w:tcW w:w="2902" w:type="dxa"/>
          </w:tcPr>
          <w:p w:rsidR="00B3574D" w:rsidRPr="009015D4" w:rsidRDefault="00B3574D" w:rsidP="004A0C90">
            <w:pPr>
              <w:widowControl w:val="0"/>
              <w:tabs>
                <w:tab w:val="left" w:pos="204"/>
              </w:tabs>
              <w:autoSpaceDE w:val="0"/>
              <w:autoSpaceDN w:val="0"/>
              <w:adjustRightInd w:val="0"/>
              <w:spacing w:line="276" w:lineRule="auto"/>
              <w:rPr>
                <w:rFonts w:ascii="Times New Roman" w:hAnsi="Times New Roman" w:cs="Times New Roman"/>
                <w:b/>
                <w:sz w:val="32"/>
                <w:szCs w:val="32"/>
              </w:rPr>
            </w:pPr>
            <w:r w:rsidRPr="009015D4">
              <w:rPr>
                <w:rFonts w:ascii="Times New Roman" w:hAnsi="Times New Roman" w:cs="Times New Roman"/>
                <w:b/>
                <w:sz w:val="32"/>
                <w:szCs w:val="32"/>
              </w:rPr>
              <w:t>GRADE 5</w:t>
            </w:r>
          </w:p>
        </w:tc>
        <w:tc>
          <w:tcPr>
            <w:tcW w:w="6567" w:type="dxa"/>
          </w:tcPr>
          <w:p w:rsidR="00B3574D" w:rsidRPr="009015D4" w:rsidRDefault="00B3574D" w:rsidP="004A0C90">
            <w:pPr>
              <w:widowControl w:val="0"/>
              <w:tabs>
                <w:tab w:val="left" w:pos="204"/>
              </w:tabs>
              <w:autoSpaceDE w:val="0"/>
              <w:autoSpaceDN w:val="0"/>
              <w:adjustRightInd w:val="0"/>
              <w:spacing w:line="276" w:lineRule="auto"/>
              <w:jc w:val="center"/>
              <w:rPr>
                <w:rFonts w:ascii="Times New Roman" w:hAnsi="Times New Roman" w:cs="Times New Roman"/>
                <w:b/>
                <w:sz w:val="32"/>
                <w:szCs w:val="32"/>
              </w:rPr>
            </w:pPr>
            <w:r w:rsidRPr="009015D4">
              <w:rPr>
                <w:rFonts w:ascii="Times New Roman" w:hAnsi="Times New Roman" w:cs="Times New Roman"/>
                <w:b/>
                <w:sz w:val="32"/>
                <w:szCs w:val="32"/>
              </w:rPr>
              <w:t>58%</w:t>
            </w:r>
          </w:p>
        </w:tc>
      </w:tr>
    </w:tbl>
    <w:p w:rsidR="009328FD" w:rsidRDefault="009328FD" w:rsidP="009015D4">
      <w:pPr>
        <w:widowControl w:val="0"/>
        <w:tabs>
          <w:tab w:val="left" w:pos="204"/>
        </w:tabs>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763"/>
        <w:tblW w:w="9576" w:type="dxa"/>
        <w:tblLayout w:type="fixed"/>
        <w:tblLook w:val="04A0" w:firstRow="1" w:lastRow="0" w:firstColumn="1" w:lastColumn="0" w:noHBand="0" w:noVBand="1"/>
      </w:tblPr>
      <w:tblGrid>
        <w:gridCol w:w="4518"/>
        <w:gridCol w:w="5058"/>
      </w:tblGrid>
      <w:tr w:rsidR="00AA2BC0" w:rsidTr="0055562B">
        <w:tc>
          <w:tcPr>
            <w:tcW w:w="4518" w:type="dxa"/>
            <w:shd w:val="clear" w:color="auto" w:fill="000000" w:themeFill="text1"/>
          </w:tcPr>
          <w:p w:rsidR="00AA2BC0" w:rsidRPr="004A0C90" w:rsidRDefault="00AA2BC0" w:rsidP="0055562B">
            <w:pPr>
              <w:widowControl w:val="0"/>
              <w:tabs>
                <w:tab w:val="left" w:pos="204"/>
              </w:tabs>
              <w:autoSpaceDE w:val="0"/>
              <w:autoSpaceDN w:val="0"/>
              <w:adjustRightInd w:val="0"/>
              <w:spacing w:line="276" w:lineRule="auto"/>
              <w:rPr>
                <w:rFonts w:ascii="Times New Roman" w:hAnsi="Times New Roman" w:cs="Times New Roman"/>
                <w:b/>
                <w:sz w:val="36"/>
                <w:szCs w:val="24"/>
              </w:rPr>
            </w:pPr>
            <w:r w:rsidRPr="004A0C90">
              <w:rPr>
                <w:rFonts w:ascii="Times New Roman" w:hAnsi="Times New Roman" w:cs="Times New Roman"/>
                <w:b/>
                <w:sz w:val="36"/>
                <w:szCs w:val="24"/>
              </w:rPr>
              <w:t>HFW ADMINISTRATION</w:t>
            </w:r>
          </w:p>
        </w:tc>
        <w:tc>
          <w:tcPr>
            <w:tcW w:w="5058" w:type="dxa"/>
            <w:shd w:val="clear" w:color="auto" w:fill="000000" w:themeFill="text1"/>
          </w:tcPr>
          <w:p w:rsidR="00AA2BC0" w:rsidRPr="004A0C90" w:rsidRDefault="00AA2BC0" w:rsidP="0055562B">
            <w:pPr>
              <w:widowControl w:val="0"/>
              <w:tabs>
                <w:tab w:val="left" w:pos="204"/>
              </w:tabs>
              <w:autoSpaceDE w:val="0"/>
              <w:autoSpaceDN w:val="0"/>
              <w:adjustRightInd w:val="0"/>
              <w:spacing w:line="276" w:lineRule="auto"/>
              <w:rPr>
                <w:rFonts w:ascii="Times New Roman" w:hAnsi="Times New Roman" w:cs="Times New Roman"/>
                <w:b/>
                <w:sz w:val="36"/>
                <w:szCs w:val="24"/>
              </w:rPr>
            </w:pPr>
            <w:r w:rsidRPr="004A0C90">
              <w:rPr>
                <w:rFonts w:ascii="Times New Roman" w:hAnsi="Times New Roman" w:cs="Times New Roman"/>
                <w:b/>
                <w:sz w:val="36"/>
                <w:szCs w:val="24"/>
              </w:rPr>
              <w:t>PERCENTAGE MET GOAL</w:t>
            </w:r>
          </w:p>
        </w:tc>
      </w:tr>
      <w:tr w:rsidR="00AA2BC0" w:rsidTr="0055562B">
        <w:tc>
          <w:tcPr>
            <w:tcW w:w="4518" w:type="dxa"/>
          </w:tcPr>
          <w:p w:rsidR="00AA2BC0" w:rsidRPr="004A0C90" w:rsidRDefault="00AA2BC0" w:rsidP="0055562B">
            <w:pPr>
              <w:widowControl w:val="0"/>
              <w:tabs>
                <w:tab w:val="left" w:pos="204"/>
              </w:tabs>
              <w:autoSpaceDE w:val="0"/>
              <w:autoSpaceDN w:val="0"/>
              <w:adjustRightInd w:val="0"/>
              <w:spacing w:line="276" w:lineRule="auto"/>
              <w:rPr>
                <w:rFonts w:ascii="Times New Roman" w:hAnsi="Times New Roman" w:cs="Times New Roman"/>
                <w:b/>
                <w:sz w:val="36"/>
                <w:szCs w:val="24"/>
              </w:rPr>
            </w:pPr>
            <w:r w:rsidRPr="004A0C90">
              <w:rPr>
                <w:rFonts w:ascii="Times New Roman" w:hAnsi="Times New Roman" w:cs="Times New Roman"/>
                <w:b/>
                <w:sz w:val="36"/>
                <w:szCs w:val="24"/>
              </w:rPr>
              <w:t>GRADE 1</w:t>
            </w:r>
          </w:p>
        </w:tc>
        <w:tc>
          <w:tcPr>
            <w:tcW w:w="5058" w:type="dxa"/>
          </w:tcPr>
          <w:p w:rsidR="00AA2BC0" w:rsidRPr="004A0C90" w:rsidRDefault="00AA2BC0" w:rsidP="0055562B">
            <w:pPr>
              <w:widowControl w:val="0"/>
              <w:tabs>
                <w:tab w:val="left" w:pos="204"/>
              </w:tabs>
              <w:autoSpaceDE w:val="0"/>
              <w:autoSpaceDN w:val="0"/>
              <w:adjustRightInd w:val="0"/>
              <w:spacing w:line="276" w:lineRule="auto"/>
              <w:rPr>
                <w:rFonts w:ascii="Times New Roman" w:hAnsi="Times New Roman" w:cs="Times New Roman"/>
                <w:b/>
                <w:sz w:val="36"/>
                <w:szCs w:val="24"/>
              </w:rPr>
            </w:pPr>
            <w:r w:rsidRPr="004A0C90">
              <w:rPr>
                <w:rFonts w:ascii="Times New Roman" w:hAnsi="Times New Roman" w:cs="Times New Roman"/>
                <w:b/>
                <w:sz w:val="36"/>
                <w:szCs w:val="24"/>
              </w:rPr>
              <w:t>2014- 97%</w:t>
            </w:r>
          </w:p>
          <w:p w:rsidR="00AA2BC0" w:rsidRPr="004A0C90" w:rsidRDefault="00AA2BC0" w:rsidP="0055562B">
            <w:pPr>
              <w:widowControl w:val="0"/>
              <w:tabs>
                <w:tab w:val="left" w:pos="204"/>
              </w:tabs>
              <w:autoSpaceDE w:val="0"/>
              <w:autoSpaceDN w:val="0"/>
              <w:adjustRightInd w:val="0"/>
              <w:spacing w:line="276" w:lineRule="auto"/>
              <w:rPr>
                <w:rFonts w:ascii="Times New Roman" w:hAnsi="Times New Roman" w:cs="Times New Roman"/>
                <w:b/>
                <w:sz w:val="36"/>
                <w:szCs w:val="24"/>
              </w:rPr>
            </w:pPr>
            <w:r w:rsidRPr="004A0C90">
              <w:rPr>
                <w:rFonts w:ascii="Times New Roman" w:hAnsi="Times New Roman" w:cs="Times New Roman"/>
                <w:b/>
                <w:sz w:val="36"/>
                <w:szCs w:val="24"/>
              </w:rPr>
              <w:t>2013- 61%</w:t>
            </w:r>
          </w:p>
        </w:tc>
      </w:tr>
      <w:tr w:rsidR="00AA2BC0" w:rsidTr="0055562B">
        <w:tc>
          <w:tcPr>
            <w:tcW w:w="4518" w:type="dxa"/>
          </w:tcPr>
          <w:p w:rsidR="00AA2BC0" w:rsidRPr="004A0C90" w:rsidRDefault="00AA2BC0" w:rsidP="0055562B">
            <w:pPr>
              <w:widowControl w:val="0"/>
              <w:tabs>
                <w:tab w:val="left" w:pos="204"/>
              </w:tabs>
              <w:autoSpaceDE w:val="0"/>
              <w:autoSpaceDN w:val="0"/>
              <w:adjustRightInd w:val="0"/>
              <w:spacing w:line="276" w:lineRule="auto"/>
              <w:rPr>
                <w:rFonts w:ascii="Times New Roman" w:hAnsi="Times New Roman" w:cs="Times New Roman"/>
                <w:b/>
                <w:sz w:val="36"/>
                <w:szCs w:val="24"/>
              </w:rPr>
            </w:pPr>
            <w:r w:rsidRPr="004A0C90">
              <w:rPr>
                <w:rFonts w:ascii="Times New Roman" w:hAnsi="Times New Roman" w:cs="Times New Roman"/>
                <w:b/>
                <w:sz w:val="36"/>
                <w:szCs w:val="24"/>
              </w:rPr>
              <w:t>GRADE 2</w:t>
            </w:r>
          </w:p>
        </w:tc>
        <w:tc>
          <w:tcPr>
            <w:tcW w:w="5058" w:type="dxa"/>
          </w:tcPr>
          <w:p w:rsidR="00AA2BC0" w:rsidRPr="004A0C90" w:rsidRDefault="00AA2BC0" w:rsidP="0055562B">
            <w:pPr>
              <w:widowControl w:val="0"/>
              <w:tabs>
                <w:tab w:val="left" w:pos="204"/>
              </w:tabs>
              <w:autoSpaceDE w:val="0"/>
              <w:autoSpaceDN w:val="0"/>
              <w:adjustRightInd w:val="0"/>
              <w:spacing w:line="276" w:lineRule="auto"/>
              <w:rPr>
                <w:rFonts w:ascii="Times New Roman" w:hAnsi="Times New Roman" w:cs="Times New Roman"/>
                <w:b/>
                <w:sz w:val="36"/>
                <w:szCs w:val="24"/>
              </w:rPr>
            </w:pPr>
            <w:r w:rsidRPr="004A0C90">
              <w:rPr>
                <w:rFonts w:ascii="Times New Roman" w:hAnsi="Times New Roman" w:cs="Times New Roman"/>
                <w:b/>
                <w:sz w:val="36"/>
                <w:szCs w:val="24"/>
              </w:rPr>
              <w:t>2014- 91%</w:t>
            </w:r>
          </w:p>
          <w:p w:rsidR="00AA2BC0" w:rsidRPr="004A0C90" w:rsidRDefault="00AA2BC0" w:rsidP="0055562B">
            <w:pPr>
              <w:widowControl w:val="0"/>
              <w:tabs>
                <w:tab w:val="left" w:pos="204"/>
              </w:tabs>
              <w:autoSpaceDE w:val="0"/>
              <w:autoSpaceDN w:val="0"/>
              <w:adjustRightInd w:val="0"/>
              <w:spacing w:line="276" w:lineRule="auto"/>
              <w:rPr>
                <w:rFonts w:ascii="Times New Roman" w:hAnsi="Times New Roman" w:cs="Times New Roman"/>
                <w:b/>
                <w:sz w:val="36"/>
                <w:szCs w:val="24"/>
              </w:rPr>
            </w:pPr>
            <w:r w:rsidRPr="004A0C90">
              <w:rPr>
                <w:rFonts w:ascii="Times New Roman" w:hAnsi="Times New Roman" w:cs="Times New Roman"/>
                <w:b/>
                <w:sz w:val="36"/>
                <w:szCs w:val="24"/>
              </w:rPr>
              <w:t>2013- 77</w:t>
            </w:r>
          </w:p>
        </w:tc>
      </w:tr>
    </w:tbl>
    <w:p w:rsidR="005F5A63" w:rsidRDefault="005F5A63" w:rsidP="00A438FF">
      <w:pPr>
        <w:widowControl w:val="0"/>
        <w:tabs>
          <w:tab w:val="left" w:pos="204"/>
        </w:tabs>
        <w:autoSpaceDE w:val="0"/>
        <w:autoSpaceDN w:val="0"/>
        <w:adjustRightInd w:val="0"/>
        <w:spacing w:line="238" w:lineRule="exact"/>
        <w:rPr>
          <w:rFonts w:ascii="Times New Roman" w:hAnsi="Times New Roman" w:cs="Times New Roman"/>
          <w:sz w:val="24"/>
          <w:szCs w:val="24"/>
        </w:rPr>
      </w:pPr>
    </w:p>
    <w:p w:rsidR="0055562B" w:rsidRDefault="0055562B" w:rsidP="00A438FF">
      <w:pPr>
        <w:widowControl w:val="0"/>
        <w:tabs>
          <w:tab w:val="left" w:pos="204"/>
        </w:tabs>
        <w:autoSpaceDE w:val="0"/>
        <w:autoSpaceDN w:val="0"/>
        <w:adjustRightInd w:val="0"/>
        <w:spacing w:line="238" w:lineRule="exact"/>
        <w:rPr>
          <w:rFonts w:ascii="Times New Roman" w:hAnsi="Times New Roman" w:cs="Times New Roman"/>
          <w:sz w:val="24"/>
          <w:szCs w:val="24"/>
        </w:rPr>
      </w:pPr>
    </w:p>
    <w:p w:rsidR="0055562B" w:rsidRDefault="0055562B" w:rsidP="00A438FF">
      <w:pPr>
        <w:widowControl w:val="0"/>
        <w:tabs>
          <w:tab w:val="left" w:pos="204"/>
        </w:tabs>
        <w:autoSpaceDE w:val="0"/>
        <w:autoSpaceDN w:val="0"/>
        <w:adjustRightInd w:val="0"/>
        <w:spacing w:line="238" w:lineRule="exact"/>
        <w:rPr>
          <w:rFonts w:ascii="Times New Roman" w:hAnsi="Times New Roman" w:cs="Times New Roman"/>
          <w:sz w:val="24"/>
          <w:szCs w:val="24"/>
        </w:rPr>
      </w:pPr>
    </w:p>
    <w:p w:rsidR="005F5A63" w:rsidRDefault="005F5A63" w:rsidP="00A438FF">
      <w:pPr>
        <w:widowControl w:val="0"/>
        <w:tabs>
          <w:tab w:val="left" w:pos="204"/>
        </w:tabs>
        <w:autoSpaceDE w:val="0"/>
        <w:autoSpaceDN w:val="0"/>
        <w:adjustRightInd w:val="0"/>
        <w:spacing w:line="238" w:lineRule="exact"/>
        <w:rPr>
          <w:rFonts w:ascii="Times New Roman" w:hAnsi="Times New Roman" w:cs="Times New Roman"/>
          <w:sz w:val="24"/>
          <w:szCs w:val="24"/>
        </w:rPr>
      </w:pPr>
    </w:p>
    <w:p w:rsidR="009015D4" w:rsidRDefault="00BA3CC5" w:rsidP="00720328">
      <w:pPr>
        <w:widowControl w:val="0"/>
        <w:tabs>
          <w:tab w:val="left" w:pos="204"/>
        </w:tabs>
        <w:autoSpaceDE w:val="0"/>
        <w:autoSpaceDN w:val="0"/>
        <w:adjustRightInd w:val="0"/>
        <w:spacing w:line="480" w:lineRule="auto"/>
        <w:ind w:firstLine="720"/>
        <w:rPr>
          <w:rFonts w:ascii="Times New Roman" w:eastAsia="Calibri"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13557422" wp14:editId="5054E75C">
            <wp:simplePos x="0" y="0"/>
            <wp:positionH relativeFrom="margin">
              <wp:align>center</wp:align>
            </wp:positionH>
            <wp:positionV relativeFrom="paragraph">
              <wp:posOffset>200025</wp:posOffset>
            </wp:positionV>
            <wp:extent cx="7334250" cy="5819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a:extLst>
                        <a:ext uri="{28A0092B-C50C-407E-A947-70E740481C1C}">
                          <a14:useLocalDpi xmlns:a14="http://schemas.microsoft.com/office/drawing/2010/main" val="0"/>
                        </a:ext>
                      </a:extLst>
                    </a:blip>
                    <a:stretch>
                      <a:fillRect/>
                    </a:stretch>
                  </pic:blipFill>
                  <pic:spPr>
                    <a:xfrm>
                      <a:off x="0" y="0"/>
                      <a:ext cx="7334250" cy="5819775"/>
                    </a:xfrm>
                    <a:prstGeom prst="rect">
                      <a:avLst/>
                    </a:prstGeom>
                  </pic:spPr>
                </pic:pic>
              </a:graphicData>
            </a:graphic>
            <wp14:sizeRelH relativeFrom="page">
              <wp14:pctWidth>0</wp14:pctWidth>
            </wp14:sizeRelH>
            <wp14:sizeRelV relativeFrom="page">
              <wp14:pctHeight>0</wp14:pctHeight>
            </wp14:sizeRelV>
          </wp:anchor>
        </w:drawing>
      </w:r>
    </w:p>
    <w:p w:rsidR="009015D4" w:rsidRDefault="009015D4" w:rsidP="00720328">
      <w:pPr>
        <w:widowControl w:val="0"/>
        <w:tabs>
          <w:tab w:val="left" w:pos="204"/>
        </w:tabs>
        <w:autoSpaceDE w:val="0"/>
        <w:autoSpaceDN w:val="0"/>
        <w:adjustRightInd w:val="0"/>
        <w:spacing w:line="480" w:lineRule="auto"/>
        <w:ind w:firstLine="720"/>
        <w:rPr>
          <w:rFonts w:ascii="Times New Roman" w:eastAsia="Calibri" w:hAnsi="Times New Roman" w:cs="Times New Roman"/>
          <w:sz w:val="24"/>
          <w:szCs w:val="24"/>
        </w:rPr>
      </w:pPr>
    </w:p>
    <w:p w:rsidR="009015D4" w:rsidRDefault="009015D4" w:rsidP="00720328">
      <w:pPr>
        <w:widowControl w:val="0"/>
        <w:tabs>
          <w:tab w:val="left" w:pos="204"/>
        </w:tabs>
        <w:autoSpaceDE w:val="0"/>
        <w:autoSpaceDN w:val="0"/>
        <w:adjustRightInd w:val="0"/>
        <w:spacing w:line="480" w:lineRule="auto"/>
        <w:ind w:firstLine="720"/>
        <w:rPr>
          <w:rFonts w:ascii="Times New Roman" w:eastAsia="Calibri" w:hAnsi="Times New Roman" w:cs="Times New Roman"/>
          <w:sz w:val="24"/>
          <w:szCs w:val="24"/>
        </w:rPr>
      </w:pPr>
    </w:p>
    <w:p w:rsidR="00BA3CC5" w:rsidRDefault="00BA3CC5" w:rsidP="00720328">
      <w:pPr>
        <w:widowControl w:val="0"/>
        <w:tabs>
          <w:tab w:val="left" w:pos="204"/>
        </w:tabs>
        <w:autoSpaceDE w:val="0"/>
        <w:autoSpaceDN w:val="0"/>
        <w:adjustRightInd w:val="0"/>
        <w:spacing w:line="480" w:lineRule="auto"/>
        <w:ind w:firstLine="720"/>
        <w:rPr>
          <w:rFonts w:ascii="Times New Roman" w:eastAsia="Calibri" w:hAnsi="Times New Roman" w:cs="Times New Roman"/>
          <w:sz w:val="24"/>
          <w:szCs w:val="24"/>
        </w:rPr>
      </w:pPr>
    </w:p>
    <w:p w:rsidR="00BA3CC5" w:rsidRPr="00BA3CC5" w:rsidRDefault="000D16EE" w:rsidP="00BA3CC5">
      <w:pPr>
        <w:widowControl w:val="0"/>
        <w:tabs>
          <w:tab w:val="left" w:pos="204"/>
        </w:tabs>
        <w:autoSpaceDE w:val="0"/>
        <w:autoSpaceDN w:val="0"/>
        <w:adjustRightInd w:val="0"/>
        <w:spacing w:after="0" w:line="480" w:lineRule="auto"/>
        <w:rPr>
          <w:rFonts w:ascii="Times New Roman" w:eastAsia="Calibri" w:hAnsi="Times New Roman" w:cs="Times New Roman"/>
          <w:b/>
          <w:sz w:val="24"/>
          <w:szCs w:val="24"/>
        </w:rPr>
      </w:pPr>
      <w:r w:rsidRPr="00BA3CC5">
        <w:rPr>
          <w:rFonts w:ascii="Times New Roman" w:hAnsi="Times New Roman" w:cs="Times New Roman"/>
          <w:b/>
          <w:noProof/>
          <w:sz w:val="24"/>
          <w:szCs w:val="24"/>
        </w:rPr>
        <w:drawing>
          <wp:anchor distT="0" distB="0" distL="114300" distR="114300" simplePos="0" relativeHeight="251658240" behindDoc="1" locked="0" layoutInCell="1" allowOverlap="1" wp14:anchorId="60E7EA74" wp14:editId="3C1A4240">
            <wp:simplePos x="0" y="0"/>
            <wp:positionH relativeFrom="column">
              <wp:posOffset>-676275</wp:posOffset>
            </wp:positionH>
            <wp:positionV relativeFrom="paragraph">
              <wp:posOffset>0</wp:posOffset>
            </wp:positionV>
            <wp:extent cx="7315200" cy="5509260"/>
            <wp:effectExtent l="0" t="0" r="0" b="0"/>
            <wp:wrapTight wrapText="bothSides">
              <wp:wrapPolygon edited="0">
                <wp:start x="0" y="0"/>
                <wp:lineTo x="0" y="21510"/>
                <wp:lineTo x="21544" y="21510"/>
                <wp:lineTo x="215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7315200" cy="5509260"/>
                    </a:xfrm>
                    <a:prstGeom prst="rect">
                      <a:avLst/>
                    </a:prstGeom>
                  </pic:spPr>
                </pic:pic>
              </a:graphicData>
            </a:graphic>
            <wp14:sizeRelH relativeFrom="page">
              <wp14:pctWidth>0</wp14:pctWidth>
            </wp14:sizeRelH>
            <wp14:sizeRelV relativeFrom="page">
              <wp14:pctHeight>0</wp14:pctHeight>
            </wp14:sizeRelV>
          </wp:anchor>
        </w:drawing>
      </w:r>
      <w:r w:rsidR="00BA3CC5" w:rsidRPr="00BA3CC5">
        <w:rPr>
          <w:rFonts w:ascii="Times New Roman" w:eastAsia="Calibri" w:hAnsi="Times New Roman" w:cs="Times New Roman"/>
          <w:b/>
          <w:sz w:val="24"/>
          <w:szCs w:val="24"/>
        </w:rPr>
        <w:t>Reflection</w:t>
      </w:r>
    </w:p>
    <w:p w:rsidR="001D241E" w:rsidRDefault="00BA3CC5" w:rsidP="00BA3CC5">
      <w:pPr>
        <w:widowControl w:val="0"/>
        <w:tabs>
          <w:tab w:val="left" w:pos="204"/>
        </w:tabs>
        <w:autoSpaceDE w:val="0"/>
        <w:autoSpaceDN w:val="0"/>
        <w:adjustRightInd w:val="0"/>
        <w:spacing w:line="480" w:lineRule="auto"/>
        <w:rPr>
          <w:rFonts w:ascii="Times New Roman" w:hAnsi="Times New Roman"/>
          <w:sz w:val="24"/>
          <w:szCs w:val="24"/>
        </w:rPr>
      </w:pPr>
      <w:r>
        <w:rPr>
          <w:rFonts w:ascii="Times New Roman" w:eastAsia="Calibri" w:hAnsi="Times New Roman" w:cs="Times New Roman"/>
          <w:sz w:val="24"/>
          <w:szCs w:val="24"/>
        </w:rPr>
        <w:tab/>
      </w:r>
      <w:r w:rsidR="009328FD">
        <w:rPr>
          <w:rFonts w:ascii="Times New Roman" w:eastAsia="Calibri" w:hAnsi="Times New Roman" w:cs="Times New Roman"/>
          <w:sz w:val="24"/>
          <w:szCs w:val="24"/>
        </w:rPr>
        <w:t xml:space="preserve">As a developer of Foerster Elementary School’s, school improvement project, I became </w:t>
      </w:r>
      <w:r w:rsidR="009328FD">
        <w:rPr>
          <w:rFonts w:ascii="Times New Roman" w:hAnsi="Times New Roman"/>
          <w:sz w:val="24"/>
          <w:szCs w:val="24"/>
        </w:rPr>
        <w:t>knowledgeable of the extensive examination of student data and underlying correlating components that must be encompassed in order to construct and facilitate an effective approach. As a future member of educational administration, one must consider the students, their caregivers, the role of the instructional and supportive staff, community stakeholders, professional development opportunities, student data, attendance, resources necessary to implement the plan, funding, and a plethora of many other</w:t>
      </w:r>
      <w:r w:rsidR="009328FD" w:rsidRPr="00A625D9">
        <w:rPr>
          <w:rFonts w:ascii="Times New Roman" w:hAnsi="Times New Roman"/>
          <w:sz w:val="24"/>
          <w:szCs w:val="24"/>
        </w:rPr>
        <w:t xml:space="preserve"> </w:t>
      </w:r>
      <w:r w:rsidR="009328FD">
        <w:rPr>
          <w:rFonts w:ascii="Times New Roman" w:hAnsi="Times New Roman"/>
          <w:sz w:val="24"/>
          <w:szCs w:val="24"/>
        </w:rPr>
        <w:t>facets</w:t>
      </w:r>
    </w:p>
    <w:p w:rsidR="001D241E" w:rsidRPr="00A625D9" w:rsidRDefault="009328FD" w:rsidP="00720328">
      <w:pPr>
        <w:spacing w:line="480" w:lineRule="auto"/>
        <w:ind w:firstLine="720"/>
        <w:rPr>
          <w:rFonts w:ascii="Times New Roman" w:hAnsi="Times New Roman"/>
          <w:sz w:val="24"/>
          <w:szCs w:val="24"/>
        </w:rPr>
      </w:pPr>
      <w:r w:rsidRPr="009328FD">
        <w:rPr>
          <w:rFonts w:ascii="Times New Roman" w:hAnsi="Times New Roman" w:cs="Times New Roman"/>
          <w:color w:val="000000" w:themeColor="text1"/>
          <w:sz w:val="24"/>
          <w:szCs w:val="24"/>
        </w:rPr>
        <w:t xml:space="preserve">Foerster Elementary </w:t>
      </w:r>
      <w:r w:rsidR="0034073A">
        <w:rPr>
          <w:rFonts w:ascii="Times New Roman" w:hAnsi="Times New Roman" w:cs="Times New Roman"/>
          <w:color w:val="000000" w:themeColor="text1"/>
          <w:sz w:val="24"/>
          <w:szCs w:val="24"/>
        </w:rPr>
        <w:t>School</w:t>
      </w:r>
      <w:r w:rsidR="0034073A" w:rsidRPr="009328FD">
        <w:rPr>
          <w:rFonts w:ascii="Times New Roman" w:hAnsi="Times New Roman" w:cs="Times New Roman"/>
          <w:color w:val="000000" w:themeColor="text1"/>
          <w:sz w:val="24"/>
          <w:szCs w:val="24"/>
        </w:rPr>
        <w:t xml:space="preserve"> </w:t>
      </w:r>
      <w:r w:rsidRPr="009328FD">
        <w:rPr>
          <w:rFonts w:ascii="Times New Roman" w:hAnsi="Times New Roman" w:cs="Times New Roman"/>
          <w:color w:val="000000" w:themeColor="text1"/>
          <w:sz w:val="24"/>
          <w:szCs w:val="24"/>
        </w:rPr>
        <w:t>serves a diverse student population with over 99% of our students receiving Free /Reduced Lunch. Special programs include Pre-K (Head Start), ESL, Bilingual, and Title I.</w:t>
      </w:r>
      <w:r>
        <w:rPr>
          <w:rFonts w:ascii="Times New Roman" w:hAnsi="Times New Roman" w:cs="Times New Roman"/>
          <w:color w:val="000000" w:themeColor="text1"/>
          <w:sz w:val="24"/>
          <w:szCs w:val="24"/>
        </w:rPr>
        <w:t xml:space="preserve"> </w:t>
      </w:r>
      <w:r w:rsidRPr="009328FD">
        <w:rPr>
          <w:rFonts w:ascii="Times New Roman" w:hAnsi="Times New Roman" w:cs="Times New Roman"/>
          <w:color w:val="000000" w:themeColor="text1"/>
          <w:sz w:val="24"/>
          <w:szCs w:val="24"/>
        </w:rPr>
        <w:t xml:space="preserve"> </w:t>
      </w:r>
      <w:r w:rsidR="008722B5" w:rsidRPr="001B78FD">
        <w:rPr>
          <w:rFonts w:ascii="Times New Roman" w:hAnsi="Times New Roman" w:cs="Times New Roman"/>
          <w:color w:val="000000" w:themeColor="text1"/>
          <w:sz w:val="24"/>
          <w:szCs w:val="24"/>
        </w:rPr>
        <w:t xml:space="preserve">The level of active </w:t>
      </w:r>
      <w:r w:rsidR="008722B5">
        <w:rPr>
          <w:rFonts w:ascii="Times New Roman" w:hAnsi="Times New Roman" w:cs="Times New Roman"/>
          <w:color w:val="000000" w:themeColor="text1"/>
          <w:sz w:val="24"/>
          <w:szCs w:val="24"/>
        </w:rPr>
        <w:t xml:space="preserve">parent involvement at Foerster Elementary </w:t>
      </w:r>
      <w:r w:rsidR="008722B5" w:rsidRPr="001B78FD">
        <w:rPr>
          <w:rFonts w:ascii="Times New Roman" w:hAnsi="Times New Roman" w:cs="Times New Roman"/>
          <w:color w:val="000000" w:themeColor="text1"/>
          <w:sz w:val="24"/>
          <w:szCs w:val="24"/>
        </w:rPr>
        <w:t>is fairly undersized in accordance to the student population.</w:t>
      </w:r>
      <w:r w:rsidR="008722B5">
        <w:rPr>
          <w:rFonts w:ascii="Times New Roman" w:hAnsi="Times New Roman" w:cs="Times New Roman"/>
          <w:color w:val="000000" w:themeColor="text1"/>
          <w:sz w:val="24"/>
          <w:szCs w:val="24"/>
        </w:rPr>
        <w:t xml:space="preserve"> As a result many educational opportunities and connections are null and void beyond the classroom</w:t>
      </w:r>
      <w:r>
        <w:rPr>
          <w:rFonts w:ascii="Times New Roman" w:hAnsi="Times New Roman" w:cs="Times New Roman"/>
          <w:color w:val="000000" w:themeColor="text1"/>
          <w:sz w:val="24"/>
          <w:szCs w:val="24"/>
        </w:rPr>
        <w:t xml:space="preserve">. </w:t>
      </w:r>
      <w:r w:rsidR="004A0C90">
        <w:rPr>
          <w:rFonts w:ascii="Times New Roman" w:hAnsi="Times New Roman"/>
          <w:sz w:val="24"/>
          <w:szCs w:val="24"/>
        </w:rPr>
        <w:t>The SIP provides students with the opportunity to</w:t>
      </w:r>
      <w:r w:rsidR="008722B5">
        <w:rPr>
          <w:rFonts w:ascii="Times New Roman" w:hAnsi="Times New Roman"/>
          <w:sz w:val="24"/>
          <w:szCs w:val="24"/>
        </w:rPr>
        <w:t xml:space="preserve"> exercise </w:t>
      </w:r>
      <w:r w:rsidR="00BB0B14">
        <w:rPr>
          <w:rFonts w:ascii="Times New Roman" w:hAnsi="Times New Roman"/>
          <w:sz w:val="24"/>
          <w:szCs w:val="24"/>
        </w:rPr>
        <w:t xml:space="preserve">learning </w:t>
      </w:r>
      <w:r>
        <w:rPr>
          <w:rFonts w:ascii="Times New Roman" w:hAnsi="Times New Roman"/>
          <w:sz w:val="24"/>
          <w:szCs w:val="24"/>
        </w:rPr>
        <w:t xml:space="preserve">and review of content </w:t>
      </w:r>
      <w:r w:rsidR="00BB0B14">
        <w:rPr>
          <w:rFonts w:ascii="Times New Roman" w:hAnsi="Times New Roman"/>
          <w:sz w:val="24"/>
          <w:szCs w:val="24"/>
        </w:rPr>
        <w:t xml:space="preserve">in a supportive educational setting. </w:t>
      </w:r>
      <w:r>
        <w:rPr>
          <w:rFonts w:ascii="Times New Roman" w:hAnsi="Times New Roman"/>
          <w:sz w:val="24"/>
          <w:szCs w:val="24"/>
        </w:rPr>
        <w:t xml:space="preserve">On the basis of student participation in relation to student performance the plan was successful. </w:t>
      </w:r>
      <w:r w:rsidR="00BB0B14" w:rsidRPr="009328FD">
        <w:rPr>
          <w:rFonts w:ascii="Times New Roman" w:hAnsi="Times New Roman"/>
          <w:sz w:val="24"/>
          <w:szCs w:val="24"/>
        </w:rPr>
        <w:t xml:space="preserve">It is imperative to continue </w:t>
      </w:r>
      <w:r>
        <w:rPr>
          <w:rFonts w:ascii="Times New Roman" w:hAnsi="Times New Roman"/>
          <w:sz w:val="24"/>
          <w:szCs w:val="24"/>
        </w:rPr>
        <w:t>implementing</w:t>
      </w:r>
      <w:r w:rsidR="00BB0B14" w:rsidRPr="009328FD">
        <w:rPr>
          <w:rFonts w:ascii="Times New Roman" w:hAnsi="Times New Roman"/>
          <w:sz w:val="24"/>
          <w:szCs w:val="24"/>
        </w:rPr>
        <w:t xml:space="preserve"> successful program</w:t>
      </w:r>
      <w:r w:rsidR="0034073A">
        <w:rPr>
          <w:rFonts w:ascii="Times New Roman" w:hAnsi="Times New Roman"/>
          <w:sz w:val="24"/>
          <w:szCs w:val="24"/>
        </w:rPr>
        <w:t>s that have been proven beneficial</w:t>
      </w:r>
      <w:r w:rsidR="00FD1B86">
        <w:rPr>
          <w:rFonts w:ascii="Times New Roman" w:hAnsi="Times New Roman"/>
          <w:sz w:val="24"/>
          <w:szCs w:val="24"/>
        </w:rPr>
        <w:t xml:space="preserve"> for </w:t>
      </w:r>
      <w:r w:rsidR="0034073A">
        <w:rPr>
          <w:rFonts w:ascii="Times New Roman" w:hAnsi="Times New Roman"/>
          <w:sz w:val="24"/>
          <w:szCs w:val="24"/>
        </w:rPr>
        <w:t xml:space="preserve">achievement of </w:t>
      </w:r>
      <w:r w:rsidR="00FD1B86">
        <w:rPr>
          <w:rFonts w:ascii="Times New Roman" w:hAnsi="Times New Roman"/>
          <w:sz w:val="24"/>
          <w:szCs w:val="24"/>
        </w:rPr>
        <w:t>the student body.</w:t>
      </w:r>
      <w:r>
        <w:rPr>
          <w:rFonts w:ascii="Times New Roman" w:hAnsi="Times New Roman"/>
          <w:sz w:val="24"/>
          <w:szCs w:val="24"/>
        </w:rPr>
        <w:t xml:space="preserve"> </w:t>
      </w:r>
    </w:p>
    <w:p w:rsidR="003D3383" w:rsidRPr="00CA78FC" w:rsidRDefault="003D3383" w:rsidP="003D3383">
      <w:pPr>
        <w:jc w:val="center"/>
        <w:rPr>
          <w:rFonts w:ascii="Times New Roman" w:hAnsi="Times New Roman" w:cs="Times New Roman"/>
          <w:sz w:val="24"/>
          <w:szCs w:val="24"/>
        </w:rPr>
      </w:pPr>
    </w:p>
    <w:p w:rsidR="00E4366E" w:rsidRDefault="00E4366E" w:rsidP="003D3383">
      <w:pPr>
        <w:jc w:val="center"/>
        <w:rPr>
          <w:rFonts w:ascii="Times New Roman" w:hAnsi="Times New Roman" w:cs="Times New Roman"/>
          <w:b/>
          <w:sz w:val="24"/>
          <w:szCs w:val="24"/>
        </w:rPr>
      </w:pPr>
    </w:p>
    <w:p w:rsidR="00E4366E" w:rsidRDefault="00E4366E" w:rsidP="003D3383">
      <w:pPr>
        <w:jc w:val="center"/>
        <w:rPr>
          <w:rFonts w:ascii="Times New Roman" w:hAnsi="Times New Roman" w:cs="Times New Roman"/>
          <w:b/>
          <w:sz w:val="24"/>
          <w:szCs w:val="24"/>
        </w:rPr>
      </w:pPr>
    </w:p>
    <w:p w:rsidR="00E4366E" w:rsidRDefault="00E4366E" w:rsidP="003D3383">
      <w:pPr>
        <w:jc w:val="center"/>
        <w:rPr>
          <w:rFonts w:ascii="Times New Roman" w:hAnsi="Times New Roman" w:cs="Times New Roman"/>
          <w:b/>
          <w:sz w:val="24"/>
          <w:szCs w:val="24"/>
        </w:rPr>
      </w:pPr>
    </w:p>
    <w:p w:rsidR="00E4366E" w:rsidRDefault="00E4366E" w:rsidP="003D3383">
      <w:pPr>
        <w:jc w:val="center"/>
        <w:rPr>
          <w:rFonts w:ascii="Times New Roman" w:hAnsi="Times New Roman" w:cs="Times New Roman"/>
          <w:b/>
          <w:sz w:val="24"/>
          <w:szCs w:val="24"/>
        </w:rPr>
      </w:pPr>
    </w:p>
    <w:p w:rsidR="00E4366E" w:rsidRDefault="00E4366E" w:rsidP="003D3383">
      <w:pPr>
        <w:jc w:val="center"/>
        <w:rPr>
          <w:rFonts w:ascii="Times New Roman" w:hAnsi="Times New Roman" w:cs="Times New Roman"/>
          <w:b/>
          <w:sz w:val="24"/>
          <w:szCs w:val="24"/>
        </w:rPr>
      </w:pPr>
    </w:p>
    <w:p w:rsidR="00E4366E" w:rsidRDefault="00E4366E" w:rsidP="003D3383">
      <w:pPr>
        <w:jc w:val="center"/>
        <w:rPr>
          <w:rFonts w:ascii="Times New Roman" w:hAnsi="Times New Roman" w:cs="Times New Roman"/>
          <w:b/>
          <w:sz w:val="24"/>
          <w:szCs w:val="24"/>
        </w:rPr>
      </w:pPr>
    </w:p>
    <w:p w:rsidR="00E4366E" w:rsidRDefault="00E4366E" w:rsidP="003D3383">
      <w:pPr>
        <w:jc w:val="center"/>
        <w:rPr>
          <w:rFonts w:ascii="Times New Roman" w:hAnsi="Times New Roman" w:cs="Times New Roman"/>
          <w:b/>
          <w:sz w:val="24"/>
          <w:szCs w:val="24"/>
        </w:rPr>
      </w:pPr>
    </w:p>
    <w:p w:rsidR="00E4366E" w:rsidRDefault="00E4366E" w:rsidP="003D3383">
      <w:pPr>
        <w:jc w:val="center"/>
        <w:rPr>
          <w:rFonts w:ascii="Times New Roman" w:hAnsi="Times New Roman" w:cs="Times New Roman"/>
          <w:b/>
          <w:sz w:val="24"/>
          <w:szCs w:val="24"/>
        </w:rPr>
      </w:pPr>
    </w:p>
    <w:p w:rsidR="003D3383" w:rsidRDefault="003D3383" w:rsidP="003D3383">
      <w:pPr>
        <w:jc w:val="center"/>
        <w:rPr>
          <w:rFonts w:ascii="Times New Roman" w:hAnsi="Times New Roman" w:cs="Times New Roman"/>
          <w:b/>
          <w:sz w:val="24"/>
          <w:szCs w:val="24"/>
        </w:rPr>
      </w:pPr>
      <w:r w:rsidRPr="00FD1B86">
        <w:rPr>
          <w:rFonts w:ascii="Times New Roman" w:hAnsi="Times New Roman" w:cs="Times New Roman"/>
          <w:b/>
          <w:sz w:val="24"/>
          <w:szCs w:val="24"/>
        </w:rPr>
        <w:t>REFERENCES</w:t>
      </w:r>
    </w:p>
    <w:p w:rsidR="004800B2" w:rsidRPr="00FD1B86" w:rsidRDefault="004800B2" w:rsidP="003D3383">
      <w:pPr>
        <w:jc w:val="center"/>
        <w:rPr>
          <w:rFonts w:ascii="Times New Roman" w:hAnsi="Times New Roman" w:cs="Times New Roman"/>
          <w:b/>
          <w:sz w:val="24"/>
          <w:szCs w:val="24"/>
        </w:rPr>
      </w:pPr>
    </w:p>
    <w:p w:rsidR="0039701D" w:rsidRPr="004800B2" w:rsidRDefault="00E4366E" w:rsidP="0039701D">
      <w:pPr>
        <w:spacing w:after="0" w:line="480" w:lineRule="auto"/>
        <w:rPr>
          <w:rFonts w:ascii="Times New Roman" w:hAnsi="Times New Roman" w:cs="Times New Roman"/>
          <w:color w:val="000000"/>
          <w:sz w:val="24"/>
          <w:szCs w:val="24"/>
        </w:rPr>
      </w:pPr>
      <w:proofErr w:type="spellStart"/>
      <w:r w:rsidRPr="004800B2">
        <w:rPr>
          <w:rFonts w:ascii="Times New Roman" w:hAnsi="Times New Roman" w:cs="Times New Roman"/>
          <w:color w:val="000000"/>
          <w:sz w:val="24"/>
          <w:szCs w:val="24"/>
        </w:rPr>
        <w:t>Jarzyna</w:t>
      </w:r>
      <w:proofErr w:type="spellEnd"/>
      <w:r w:rsidRPr="004800B2">
        <w:rPr>
          <w:rFonts w:ascii="Times New Roman" w:hAnsi="Times New Roman" w:cs="Times New Roman"/>
          <w:color w:val="000000"/>
          <w:sz w:val="24"/>
          <w:szCs w:val="24"/>
        </w:rPr>
        <w:t xml:space="preserve">-Ingles, </w:t>
      </w:r>
      <w:r w:rsidR="00BC230A" w:rsidRPr="004800B2">
        <w:rPr>
          <w:rFonts w:ascii="Times New Roman" w:hAnsi="Times New Roman" w:cs="Times New Roman"/>
          <w:color w:val="000000"/>
          <w:sz w:val="24"/>
          <w:szCs w:val="24"/>
        </w:rPr>
        <w:t>A.,</w:t>
      </w:r>
      <w:r w:rsidRPr="004800B2">
        <w:rPr>
          <w:rFonts w:ascii="Times New Roman" w:hAnsi="Times New Roman" w:cs="Times New Roman"/>
          <w:color w:val="000000"/>
          <w:sz w:val="24"/>
          <w:szCs w:val="24"/>
        </w:rPr>
        <w:t xml:space="preserve"> </w:t>
      </w:r>
      <w:proofErr w:type="spellStart"/>
      <w:r w:rsidRPr="004800B2">
        <w:rPr>
          <w:rFonts w:ascii="Times New Roman" w:hAnsi="Times New Roman" w:cs="Times New Roman"/>
          <w:color w:val="000000"/>
          <w:sz w:val="24"/>
          <w:szCs w:val="24"/>
        </w:rPr>
        <w:t>Schletz</w:t>
      </w:r>
      <w:proofErr w:type="spellEnd"/>
      <w:r w:rsidRPr="004800B2">
        <w:rPr>
          <w:rFonts w:ascii="Times New Roman" w:hAnsi="Times New Roman" w:cs="Times New Roman"/>
          <w:color w:val="000000"/>
          <w:sz w:val="24"/>
          <w:szCs w:val="24"/>
        </w:rPr>
        <w:t>, T</w:t>
      </w:r>
      <w:r w:rsidR="00BC230A" w:rsidRPr="004800B2">
        <w:rPr>
          <w:rFonts w:ascii="Times New Roman" w:hAnsi="Times New Roman" w:cs="Times New Roman"/>
          <w:color w:val="000000"/>
          <w:sz w:val="24"/>
          <w:szCs w:val="24"/>
        </w:rPr>
        <w:t xml:space="preserve">., </w:t>
      </w:r>
      <w:r w:rsidRPr="004800B2">
        <w:rPr>
          <w:rFonts w:ascii="Times New Roman" w:hAnsi="Times New Roman" w:cs="Times New Roman"/>
          <w:color w:val="000000"/>
          <w:sz w:val="24"/>
          <w:szCs w:val="24"/>
        </w:rPr>
        <w:t>Young, M</w:t>
      </w:r>
      <w:r w:rsidR="00BC230A" w:rsidRPr="004800B2">
        <w:rPr>
          <w:rFonts w:ascii="Times New Roman" w:hAnsi="Times New Roman" w:cs="Times New Roman"/>
          <w:color w:val="000000"/>
          <w:sz w:val="24"/>
          <w:szCs w:val="24"/>
        </w:rPr>
        <w:t xml:space="preserve">. (2014) </w:t>
      </w:r>
      <w:r w:rsidRPr="004800B2">
        <w:rPr>
          <w:rFonts w:ascii="Times New Roman" w:hAnsi="Times New Roman" w:cs="Times New Roman"/>
          <w:color w:val="000000"/>
          <w:sz w:val="24"/>
          <w:szCs w:val="24"/>
        </w:rPr>
        <w:t xml:space="preserve">Differentiated Math Interventions for </w:t>
      </w:r>
    </w:p>
    <w:p w:rsidR="00E4366E" w:rsidRPr="004800B2" w:rsidRDefault="00E4366E" w:rsidP="0039701D">
      <w:pPr>
        <w:spacing w:after="0" w:line="480" w:lineRule="auto"/>
        <w:ind w:left="720"/>
        <w:rPr>
          <w:rFonts w:ascii="Times New Roman" w:hAnsi="Times New Roman" w:cs="Times New Roman"/>
          <w:color w:val="000000"/>
          <w:sz w:val="24"/>
          <w:szCs w:val="24"/>
        </w:rPr>
      </w:pPr>
      <w:r w:rsidRPr="004800B2">
        <w:rPr>
          <w:rFonts w:ascii="Times New Roman" w:hAnsi="Times New Roman" w:cs="Times New Roman"/>
          <w:color w:val="000000"/>
          <w:sz w:val="24"/>
          <w:szCs w:val="24"/>
        </w:rPr>
        <w:t>Third Grade Students Usi</w:t>
      </w:r>
      <w:r w:rsidR="00BC230A" w:rsidRPr="004800B2">
        <w:rPr>
          <w:rFonts w:ascii="Times New Roman" w:hAnsi="Times New Roman" w:cs="Times New Roman"/>
          <w:color w:val="000000"/>
          <w:sz w:val="24"/>
          <w:szCs w:val="24"/>
        </w:rPr>
        <w:t xml:space="preserve">ng Push-In and Pull-Out Models. </w:t>
      </w:r>
      <w:r w:rsidRPr="004800B2">
        <w:rPr>
          <w:rFonts w:ascii="Times New Roman" w:hAnsi="Times New Roman" w:cs="Times New Roman"/>
          <w:color w:val="000000"/>
          <w:sz w:val="24"/>
          <w:szCs w:val="24"/>
        </w:rPr>
        <w:t>Masters of Arts in Educati</w:t>
      </w:r>
      <w:r w:rsidR="00BC230A" w:rsidRPr="004800B2">
        <w:rPr>
          <w:rFonts w:ascii="Times New Roman" w:hAnsi="Times New Roman" w:cs="Times New Roman"/>
          <w:color w:val="000000"/>
          <w:sz w:val="24"/>
          <w:szCs w:val="24"/>
        </w:rPr>
        <w:t>on Action Research Papers. Pp.</w:t>
      </w:r>
      <w:r w:rsidRPr="004800B2">
        <w:rPr>
          <w:rFonts w:ascii="Times New Roman" w:hAnsi="Times New Roman" w:cs="Times New Roman"/>
          <w:color w:val="000000"/>
          <w:sz w:val="24"/>
          <w:szCs w:val="24"/>
        </w:rPr>
        <w:t xml:space="preserve"> 45. </w:t>
      </w:r>
      <w:r w:rsidR="0039701D" w:rsidRPr="004800B2">
        <w:rPr>
          <w:rFonts w:ascii="Times New Roman" w:hAnsi="Times New Roman" w:cs="Times New Roman"/>
          <w:color w:val="000000"/>
          <w:sz w:val="24"/>
          <w:szCs w:val="24"/>
        </w:rPr>
        <w:t>Retrieved</w:t>
      </w:r>
      <w:r w:rsidR="00BC230A" w:rsidRPr="004800B2">
        <w:rPr>
          <w:rFonts w:ascii="Times New Roman" w:hAnsi="Times New Roman" w:cs="Times New Roman"/>
          <w:color w:val="000000"/>
          <w:sz w:val="24"/>
          <w:szCs w:val="24"/>
        </w:rPr>
        <w:t xml:space="preserve"> on October 29, 2015</w:t>
      </w:r>
      <w:r w:rsidR="006C5699" w:rsidRPr="004800B2">
        <w:rPr>
          <w:rFonts w:ascii="Times New Roman" w:hAnsi="Times New Roman" w:cs="Times New Roman"/>
          <w:color w:val="000000"/>
          <w:sz w:val="24"/>
          <w:szCs w:val="24"/>
        </w:rPr>
        <w:t xml:space="preserve"> from </w:t>
      </w:r>
      <w:hyperlink r:id="rId9" w:history="1">
        <w:r w:rsidR="0039701D" w:rsidRPr="004800B2">
          <w:rPr>
            <w:rStyle w:val="Hyperlink"/>
            <w:rFonts w:ascii="Times New Roman" w:hAnsi="Times New Roman" w:cs="Times New Roman"/>
            <w:sz w:val="24"/>
            <w:szCs w:val="24"/>
          </w:rPr>
          <w:t xml:space="preserve">http://sophia.stkate.edu/ </w:t>
        </w:r>
        <w:proofErr w:type="spellStart"/>
        <w:r w:rsidR="0039701D" w:rsidRPr="004800B2">
          <w:rPr>
            <w:rStyle w:val="Hyperlink"/>
            <w:rFonts w:ascii="Times New Roman" w:hAnsi="Times New Roman" w:cs="Times New Roman"/>
            <w:sz w:val="24"/>
            <w:szCs w:val="24"/>
          </w:rPr>
          <w:t>cgi</w:t>
        </w:r>
        <w:proofErr w:type="spellEnd"/>
        <w:r w:rsidR="0039701D" w:rsidRPr="004800B2">
          <w:rPr>
            <w:rStyle w:val="Hyperlink"/>
            <w:rFonts w:ascii="Times New Roman" w:hAnsi="Times New Roman" w:cs="Times New Roman"/>
            <w:sz w:val="24"/>
            <w:szCs w:val="24"/>
          </w:rPr>
          <w:t>/</w:t>
        </w:r>
        <w:proofErr w:type="spellStart"/>
        <w:r w:rsidR="0039701D" w:rsidRPr="004800B2">
          <w:rPr>
            <w:rStyle w:val="Hyperlink"/>
            <w:rFonts w:ascii="Times New Roman" w:hAnsi="Times New Roman" w:cs="Times New Roman"/>
            <w:sz w:val="24"/>
            <w:szCs w:val="24"/>
          </w:rPr>
          <w:t>viewcontent</w:t>
        </w:r>
        <w:proofErr w:type="spellEnd"/>
        <w:r w:rsidR="0039701D" w:rsidRPr="004800B2">
          <w:rPr>
            <w:rStyle w:val="Hyperlink"/>
            <w:rFonts w:ascii="Times New Roman" w:hAnsi="Times New Roman" w:cs="Times New Roman"/>
            <w:sz w:val="24"/>
            <w:szCs w:val="24"/>
          </w:rPr>
          <w:t>. cgi?article=1044&amp;context=maed</w:t>
        </w:r>
      </w:hyperlink>
    </w:p>
    <w:p w:rsidR="004800B2" w:rsidRPr="004800B2" w:rsidRDefault="004800B2" w:rsidP="004800B2">
      <w:pPr>
        <w:spacing w:after="0" w:line="480" w:lineRule="auto"/>
        <w:ind w:left="720" w:hanging="720"/>
        <w:rPr>
          <w:rFonts w:ascii="Times New Roman" w:hAnsi="Times New Roman" w:cs="Times New Roman"/>
          <w:sz w:val="24"/>
          <w:szCs w:val="24"/>
        </w:rPr>
      </w:pPr>
      <w:proofErr w:type="spellStart"/>
      <w:r w:rsidRPr="004800B2">
        <w:rPr>
          <w:rFonts w:ascii="Times New Roman" w:hAnsi="Times New Roman" w:cs="Times New Roman"/>
          <w:sz w:val="24"/>
          <w:szCs w:val="24"/>
        </w:rPr>
        <w:t>Caskey</w:t>
      </w:r>
      <w:proofErr w:type="spellEnd"/>
      <w:r w:rsidRPr="004800B2">
        <w:rPr>
          <w:rFonts w:ascii="Times New Roman" w:hAnsi="Times New Roman" w:cs="Times New Roman"/>
          <w:sz w:val="24"/>
          <w:szCs w:val="24"/>
        </w:rPr>
        <w:t xml:space="preserve">, M. Ph.D., Henderson, M., Rothman, T. (2011) </w:t>
      </w:r>
      <w:r w:rsidRPr="004800B2">
        <w:rPr>
          <w:rFonts w:ascii="Times New Roman" w:hAnsi="Times New Roman" w:cs="Times New Roman"/>
          <w:color w:val="000000"/>
          <w:sz w:val="24"/>
          <w:szCs w:val="24"/>
        </w:rPr>
        <w:t>Do School-Based Tutoring Programs Significantly Improve Student Performance on Standardized Tests</w:t>
      </w:r>
      <w:r w:rsidRPr="004800B2">
        <w:rPr>
          <w:rFonts w:ascii="Times New Roman" w:hAnsi="Times New Roman" w:cs="Times New Roman"/>
          <w:sz w:val="24"/>
          <w:szCs w:val="24"/>
        </w:rPr>
        <w:t xml:space="preserve">. Volume 34 Number 6. National Middle School Association. </w:t>
      </w:r>
    </w:p>
    <w:p w:rsidR="0039701D" w:rsidRPr="004800B2" w:rsidRDefault="0039701D" w:rsidP="004800B2">
      <w:pPr>
        <w:spacing w:after="0" w:line="480" w:lineRule="auto"/>
        <w:ind w:firstLine="720"/>
        <w:rPr>
          <w:rFonts w:ascii="Times New Roman" w:hAnsi="Times New Roman" w:cs="Times New Roman"/>
          <w:color w:val="000000"/>
          <w:sz w:val="24"/>
          <w:szCs w:val="24"/>
        </w:rPr>
      </w:pPr>
      <w:r w:rsidRPr="004800B2">
        <w:rPr>
          <w:rFonts w:ascii="Times New Roman" w:hAnsi="Times New Roman" w:cs="Times New Roman"/>
          <w:color w:val="000000"/>
          <w:sz w:val="24"/>
          <w:szCs w:val="24"/>
        </w:rPr>
        <w:t xml:space="preserve">Retrieved </w:t>
      </w:r>
      <w:r w:rsidR="00BC230A" w:rsidRPr="004800B2">
        <w:rPr>
          <w:rFonts w:ascii="Times New Roman" w:hAnsi="Times New Roman" w:cs="Times New Roman"/>
          <w:color w:val="000000"/>
          <w:sz w:val="24"/>
          <w:szCs w:val="24"/>
        </w:rPr>
        <w:t xml:space="preserve">on November 20, 2015 </w:t>
      </w:r>
      <w:proofErr w:type="gramStart"/>
      <w:r w:rsidRPr="004800B2">
        <w:rPr>
          <w:rFonts w:ascii="Times New Roman" w:hAnsi="Times New Roman" w:cs="Times New Roman"/>
          <w:color w:val="000000"/>
          <w:sz w:val="24"/>
          <w:szCs w:val="24"/>
        </w:rPr>
        <w:t xml:space="preserve">from  </w:t>
      </w:r>
      <w:proofErr w:type="gramEnd"/>
      <w:hyperlink r:id="rId10" w:history="1">
        <w:r w:rsidR="004800B2" w:rsidRPr="004800B2">
          <w:rPr>
            <w:rStyle w:val="Hyperlink"/>
            <w:rFonts w:ascii="Times New Roman" w:hAnsi="Times New Roman" w:cs="Times New Roman"/>
            <w:sz w:val="24"/>
            <w:szCs w:val="24"/>
          </w:rPr>
          <w:t>http://files.eric.ed.gov/fulltext/EJ925246.pdf</w:t>
        </w:r>
      </w:hyperlink>
    </w:p>
    <w:p w:rsidR="00E4366E" w:rsidRPr="004800B2" w:rsidRDefault="00341DF5" w:rsidP="00341DF5">
      <w:pPr>
        <w:ind w:left="720" w:hanging="720"/>
        <w:rPr>
          <w:rFonts w:ascii="Times New Roman" w:hAnsi="Times New Roman" w:cs="Times New Roman"/>
          <w:sz w:val="24"/>
          <w:szCs w:val="24"/>
        </w:rPr>
      </w:pPr>
      <w:r>
        <w:rPr>
          <w:rFonts w:ascii="Times New Roman" w:hAnsi="Times New Roman" w:cs="Times New Roman"/>
          <w:bCs/>
          <w:sz w:val="24"/>
          <w:szCs w:val="24"/>
        </w:rPr>
        <w:t>Venn, J. (</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w:t>
      </w:r>
      <w:r w:rsidR="00BC230A" w:rsidRPr="004800B2">
        <w:rPr>
          <w:rFonts w:ascii="Times New Roman" w:hAnsi="Times New Roman" w:cs="Times New Roman"/>
          <w:bCs/>
          <w:sz w:val="24"/>
          <w:szCs w:val="24"/>
        </w:rPr>
        <w:t xml:space="preserve">Classroom Assessment - Ideas and Strategies. </w:t>
      </w:r>
      <w:r w:rsidR="00BC230A" w:rsidRPr="004800B2">
        <w:rPr>
          <w:rFonts w:ascii="Times New Roman" w:hAnsi="Times New Roman" w:cs="Times New Roman"/>
          <w:color w:val="000000"/>
          <w:sz w:val="24"/>
          <w:szCs w:val="24"/>
        </w:rPr>
        <w:t>Retrieved on from October 7, 2015 from</w:t>
      </w:r>
      <w:r>
        <w:rPr>
          <w:rFonts w:ascii="Times New Roman" w:hAnsi="Times New Roman" w:cs="Times New Roman"/>
          <w:color w:val="000000"/>
          <w:sz w:val="24"/>
          <w:szCs w:val="24"/>
        </w:rPr>
        <w:t xml:space="preserve"> </w:t>
      </w:r>
      <w:hyperlink r:id="rId11" w:history="1">
        <w:r w:rsidR="00DA3FE8" w:rsidRPr="004800B2">
          <w:rPr>
            <w:rStyle w:val="Hyperlink"/>
            <w:rFonts w:ascii="Times New Roman" w:hAnsi="Times New Roman" w:cs="Times New Roman"/>
            <w:sz w:val="24"/>
            <w:szCs w:val="24"/>
          </w:rPr>
          <w:t>http://johnvenn.com/assessment/assessment_idea_and_strategies.html</w:t>
        </w:r>
      </w:hyperlink>
    </w:p>
    <w:p w:rsidR="004800B2" w:rsidRPr="00CA78FC" w:rsidRDefault="004800B2">
      <w:pPr>
        <w:spacing w:after="0" w:line="480" w:lineRule="auto"/>
        <w:rPr>
          <w:rFonts w:ascii="Times New Roman" w:hAnsi="Times New Roman" w:cs="Times New Roman"/>
          <w:sz w:val="24"/>
          <w:szCs w:val="24"/>
        </w:rPr>
      </w:pPr>
      <w:bookmarkStart w:id="0" w:name="_GoBack"/>
      <w:bookmarkEnd w:id="0"/>
    </w:p>
    <w:sectPr w:rsidR="004800B2" w:rsidRPr="00CA78F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F1" w:rsidRDefault="000D42F1" w:rsidP="005A7E39">
      <w:pPr>
        <w:spacing w:after="0" w:line="240" w:lineRule="auto"/>
      </w:pPr>
      <w:r>
        <w:separator/>
      </w:r>
    </w:p>
  </w:endnote>
  <w:endnote w:type="continuationSeparator" w:id="0">
    <w:p w:rsidR="000D42F1" w:rsidRDefault="000D42F1" w:rsidP="005A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F1" w:rsidRDefault="000D42F1" w:rsidP="005A7E39">
      <w:pPr>
        <w:spacing w:after="0" w:line="240" w:lineRule="auto"/>
      </w:pPr>
      <w:r>
        <w:separator/>
      </w:r>
    </w:p>
  </w:footnote>
  <w:footnote w:type="continuationSeparator" w:id="0">
    <w:p w:rsidR="000D42F1" w:rsidRDefault="000D42F1" w:rsidP="005A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76" w:rsidRPr="00E4366E" w:rsidRDefault="002A5E72" w:rsidP="005A7E39">
    <w:pPr>
      <w:tabs>
        <w:tab w:val="center" w:pos="4680"/>
        <w:tab w:val="right" w:pos="9360"/>
      </w:tabs>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Kima</w:t>
    </w:r>
    <w:proofErr w:type="spellEnd"/>
    <w:r>
      <w:rPr>
        <w:rFonts w:ascii="Times New Roman" w:eastAsia="Calibri" w:hAnsi="Times New Roman" w:cs="Times New Roman"/>
        <w:b/>
        <w:sz w:val="24"/>
        <w:szCs w:val="24"/>
      </w:rPr>
      <w:t xml:space="preserve"> Elmore</w:t>
    </w:r>
    <w:r w:rsidR="00645776" w:rsidRPr="00E4366E">
      <w:rPr>
        <w:rFonts w:ascii="Times New Roman" w:eastAsia="Calibri" w:hAnsi="Times New Roman" w:cs="Times New Roman"/>
        <w:b/>
        <w:sz w:val="24"/>
        <w:szCs w:val="24"/>
      </w:rPr>
      <w:tab/>
    </w:r>
    <w:r w:rsidR="00645776" w:rsidRPr="00E4366E">
      <w:rPr>
        <w:rFonts w:ascii="Times New Roman" w:eastAsia="Calibri" w:hAnsi="Times New Roman" w:cs="Times New Roman"/>
        <w:b/>
        <w:sz w:val="24"/>
        <w:szCs w:val="24"/>
      </w:rPr>
      <w:tab/>
      <w:t xml:space="preserve">EDSP 6315 </w:t>
    </w:r>
  </w:p>
  <w:p w:rsidR="00645776" w:rsidRPr="00E4366E" w:rsidRDefault="00645776" w:rsidP="005A7E39">
    <w:pPr>
      <w:ind w:right="-810"/>
      <w:rPr>
        <w:rFonts w:ascii="Times New Roman" w:eastAsia="Calibri" w:hAnsi="Times New Roman" w:cs="Times New Roman"/>
        <w:b/>
        <w:sz w:val="24"/>
        <w:szCs w:val="24"/>
      </w:rPr>
    </w:pPr>
    <w:r w:rsidRPr="00E4366E">
      <w:rPr>
        <w:rFonts w:ascii="Times New Roman" w:eastAsia="Calibri" w:hAnsi="Times New Roman" w:cs="Times New Roman"/>
        <w:b/>
        <w:sz w:val="24"/>
        <w:szCs w:val="24"/>
      </w:rPr>
      <w:t>Fall 2015</w:t>
    </w:r>
    <w:r w:rsidRPr="00E4366E">
      <w:rPr>
        <w:rFonts w:ascii="Times New Roman" w:eastAsia="Calibri" w:hAnsi="Times New Roman" w:cs="Times New Roman"/>
        <w:b/>
        <w:sz w:val="24"/>
        <w:szCs w:val="24"/>
      </w:rPr>
      <w:tab/>
    </w:r>
    <w:r w:rsidRPr="00E4366E">
      <w:rPr>
        <w:rFonts w:ascii="Times New Roman" w:eastAsia="Calibri" w:hAnsi="Times New Roman" w:cs="Times New Roman"/>
        <w:b/>
        <w:sz w:val="24"/>
        <w:szCs w:val="24"/>
      </w:rPr>
      <w:tab/>
    </w:r>
    <w:r w:rsidRPr="00E4366E">
      <w:rPr>
        <w:rFonts w:ascii="Times New Roman" w:eastAsia="Calibri" w:hAnsi="Times New Roman" w:cs="Times New Roman"/>
        <w:b/>
        <w:sz w:val="24"/>
        <w:szCs w:val="24"/>
      </w:rPr>
      <w:tab/>
      <w:t xml:space="preserve">  </w:t>
    </w:r>
    <w:r w:rsidRPr="00E4366E">
      <w:rPr>
        <w:rFonts w:ascii="Times New Roman" w:eastAsia="Calibri" w:hAnsi="Times New Roman" w:cs="Times New Roman"/>
        <w:b/>
        <w:sz w:val="24"/>
        <w:szCs w:val="24"/>
      </w:rPr>
      <w:tab/>
    </w:r>
    <w:r w:rsidRPr="00E4366E">
      <w:rPr>
        <w:rFonts w:ascii="Times New Roman" w:eastAsia="Calibri" w:hAnsi="Times New Roman" w:cs="Times New Roman"/>
        <w:b/>
        <w:sz w:val="24"/>
        <w:szCs w:val="24"/>
      </w:rPr>
      <w:tab/>
    </w:r>
    <w:r w:rsidRPr="00E4366E">
      <w:rPr>
        <w:rFonts w:ascii="Times New Roman" w:eastAsia="Calibri" w:hAnsi="Times New Roman" w:cs="Times New Roman"/>
        <w:b/>
        <w:sz w:val="24"/>
        <w:szCs w:val="24"/>
      </w:rPr>
      <w:tab/>
    </w:r>
    <w:r w:rsidRPr="00E4366E">
      <w:rPr>
        <w:rFonts w:ascii="Times New Roman" w:eastAsia="Calibri" w:hAnsi="Times New Roman" w:cs="Times New Roman"/>
        <w:b/>
        <w:sz w:val="24"/>
        <w:szCs w:val="24"/>
      </w:rPr>
      <w:tab/>
    </w:r>
    <w:r w:rsidRPr="00E4366E">
      <w:rPr>
        <w:rFonts w:ascii="Times New Roman" w:eastAsia="Calibri" w:hAnsi="Times New Roman" w:cs="Times New Roman"/>
        <w:b/>
        <w:sz w:val="24"/>
        <w:szCs w:val="24"/>
      </w:rPr>
      <w:tab/>
    </w:r>
    <w:r w:rsidRPr="00E4366E">
      <w:rPr>
        <w:rFonts w:ascii="Times New Roman" w:eastAsia="Calibri" w:hAnsi="Times New Roman" w:cs="Times New Roman"/>
        <w:b/>
        <w:sz w:val="24"/>
        <w:szCs w:val="24"/>
      </w:rPr>
      <w:tab/>
      <w:t xml:space="preserve">                 DR. REED</w:t>
    </w:r>
  </w:p>
  <w:p w:rsidR="00645776" w:rsidRPr="00E4366E" w:rsidRDefault="00645776" w:rsidP="009328FD">
    <w:pPr>
      <w:pStyle w:val="Header"/>
      <w:jc w:val="center"/>
      <w:rPr>
        <w:rFonts w:ascii="Times New Roman" w:hAnsi="Times New Roman" w:cs="Times New Roman"/>
        <w:b/>
        <w:sz w:val="24"/>
        <w:szCs w:val="24"/>
      </w:rPr>
    </w:pPr>
    <w:r w:rsidRPr="00E4366E">
      <w:rPr>
        <w:rFonts w:ascii="Times New Roman" w:hAnsi="Times New Roman" w:cs="Times New Roman"/>
        <w:b/>
        <w:sz w:val="24"/>
        <w:szCs w:val="24"/>
      </w:rPr>
      <w:t>SCHOOL IMPROVEMENT PLAN</w:t>
    </w:r>
  </w:p>
  <w:p w:rsidR="00645776" w:rsidRPr="00E4366E" w:rsidRDefault="00645776" w:rsidP="009328FD">
    <w:pPr>
      <w:pStyle w:val="Header"/>
      <w:jc w:val="center"/>
      <w:rPr>
        <w:rFonts w:ascii="Times New Roman" w:hAnsi="Times New Roman" w:cs="Times New Roman"/>
        <w:b/>
        <w:sz w:val="24"/>
        <w:szCs w:val="24"/>
      </w:rPr>
    </w:pPr>
    <w:r w:rsidRPr="00E4366E">
      <w:rPr>
        <w:rFonts w:ascii="Times New Roman" w:hAnsi="Times New Roman" w:cs="Times New Roman"/>
        <w:b/>
        <w:sz w:val="24"/>
        <w:szCs w:val="24"/>
      </w:rPr>
      <w:t>IMPROVING STUDENT ACHIEVEMENT:</w:t>
    </w:r>
  </w:p>
  <w:p w:rsidR="00645776" w:rsidRPr="00E4366E" w:rsidRDefault="00645776" w:rsidP="009328FD">
    <w:pPr>
      <w:pStyle w:val="Header"/>
      <w:jc w:val="center"/>
      <w:rPr>
        <w:rFonts w:ascii="Times New Roman" w:hAnsi="Times New Roman" w:cs="Times New Roman"/>
        <w:b/>
        <w:sz w:val="24"/>
        <w:szCs w:val="24"/>
      </w:rPr>
    </w:pPr>
    <w:r w:rsidRPr="00E4366E">
      <w:rPr>
        <w:rFonts w:ascii="Times New Roman" w:hAnsi="Times New Roman" w:cs="Times New Roman"/>
        <w:b/>
        <w:sz w:val="24"/>
        <w:szCs w:val="24"/>
      </w:rPr>
      <w:t>PULL-OUT/ PUSH INS, AFTER SCHOOL TUTORIALS, AND EXTENDED YEAR PROGRAM (EYP)</w:t>
    </w:r>
  </w:p>
  <w:p w:rsidR="00645776" w:rsidRPr="009328FD" w:rsidRDefault="00645776" w:rsidP="009328FD">
    <w:pPr>
      <w:pStyle w:val="Header"/>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1BCC"/>
    <w:multiLevelType w:val="hybridMultilevel"/>
    <w:tmpl w:val="4B6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15739"/>
    <w:multiLevelType w:val="hybridMultilevel"/>
    <w:tmpl w:val="F64EBD06"/>
    <w:lvl w:ilvl="0" w:tplc="1512AB2A">
      <w:start w:val="1"/>
      <w:numFmt w:val="decimal"/>
      <w:lvlText w:val="%1."/>
      <w:lvlJc w:val="left"/>
      <w:pPr>
        <w:tabs>
          <w:tab w:val="num" w:pos="1536"/>
        </w:tabs>
        <w:ind w:left="1536" w:hanging="360"/>
      </w:pPr>
      <w:rPr>
        <w:rFonts w:hint="default"/>
        <w:b w:val="0"/>
      </w:rPr>
    </w:lvl>
    <w:lvl w:ilvl="1" w:tplc="04090019">
      <w:start w:val="1"/>
      <w:numFmt w:val="lowerLetter"/>
      <w:lvlText w:val="%2."/>
      <w:lvlJc w:val="left"/>
      <w:pPr>
        <w:tabs>
          <w:tab w:val="num" w:pos="2256"/>
        </w:tabs>
        <w:ind w:left="2256" w:hanging="360"/>
      </w:p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2" w15:restartNumberingAfterBreak="0">
    <w:nsid w:val="3F350B4D"/>
    <w:multiLevelType w:val="hybridMultilevel"/>
    <w:tmpl w:val="637CEB5A"/>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3" w15:restartNumberingAfterBreak="0">
    <w:nsid w:val="4517433C"/>
    <w:multiLevelType w:val="hybridMultilevel"/>
    <w:tmpl w:val="38A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D6B55"/>
    <w:multiLevelType w:val="hybridMultilevel"/>
    <w:tmpl w:val="BC00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23759"/>
    <w:multiLevelType w:val="hybridMultilevel"/>
    <w:tmpl w:val="1CA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83"/>
    <w:rsid w:val="000026A5"/>
    <w:rsid w:val="00025E79"/>
    <w:rsid w:val="000508A9"/>
    <w:rsid w:val="00052499"/>
    <w:rsid w:val="000D120D"/>
    <w:rsid w:val="000D16EE"/>
    <w:rsid w:val="000D42F1"/>
    <w:rsid w:val="000F3487"/>
    <w:rsid w:val="001432B8"/>
    <w:rsid w:val="001505BB"/>
    <w:rsid w:val="001D241E"/>
    <w:rsid w:val="002209E3"/>
    <w:rsid w:val="00245AFD"/>
    <w:rsid w:val="00263247"/>
    <w:rsid w:val="0027761E"/>
    <w:rsid w:val="00286696"/>
    <w:rsid w:val="002A5E72"/>
    <w:rsid w:val="002A6E05"/>
    <w:rsid w:val="002D0DA7"/>
    <w:rsid w:val="002D69CC"/>
    <w:rsid w:val="002F0B01"/>
    <w:rsid w:val="003118CE"/>
    <w:rsid w:val="0034073A"/>
    <w:rsid w:val="00341DF5"/>
    <w:rsid w:val="003814D9"/>
    <w:rsid w:val="00396280"/>
    <w:rsid w:val="0039701D"/>
    <w:rsid w:val="003A31EB"/>
    <w:rsid w:val="003C59FB"/>
    <w:rsid w:val="003D3383"/>
    <w:rsid w:val="003F7DF8"/>
    <w:rsid w:val="004378A2"/>
    <w:rsid w:val="00457376"/>
    <w:rsid w:val="004800B2"/>
    <w:rsid w:val="004A0C90"/>
    <w:rsid w:val="004E0C77"/>
    <w:rsid w:val="00515294"/>
    <w:rsid w:val="005517E1"/>
    <w:rsid w:val="0055562B"/>
    <w:rsid w:val="005A7E39"/>
    <w:rsid w:val="005D62A1"/>
    <w:rsid w:val="005F5A63"/>
    <w:rsid w:val="00645776"/>
    <w:rsid w:val="006A5C59"/>
    <w:rsid w:val="006C5699"/>
    <w:rsid w:val="006E6F2F"/>
    <w:rsid w:val="007044F1"/>
    <w:rsid w:val="00712EBE"/>
    <w:rsid w:val="00720328"/>
    <w:rsid w:val="007320FD"/>
    <w:rsid w:val="00740D23"/>
    <w:rsid w:val="0083409A"/>
    <w:rsid w:val="00842884"/>
    <w:rsid w:val="008722B5"/>
    <w:rsid w:val="008C637A"/>
    <w:rsid w:val="008E4395"/>
    <w:rsid w:val="008E6CBC"/>
    <w:rsid w:val="009015D4"/>
    <w:rsid w:val="009328FD"/>
    <w:rsid w:val="00943967"/>
    <w:rsid w:val="00993AA3"/>
    <w:rsid w:val="009945F0"/>
    <w:rsid w:val="009A3990"/>
    <w:rsid w:val="009B5C68"/>
    <w:rsid w:val="009D5E1B"/>
    <w:rsid w:val="00A32C34"/>
    <w:rsid w:val="00A36BD6"/>
    <w:rsid w:val="00A438FF"/>
    <w:rsid w:val="00A439C9"/>
    <w:rsid w:val="00A54D5F"/>
    <w:rsid w:val="00A625D9"/>
    <w:rsid w:val="00A77290"/>
    <w:rsid w:val="00A8683E"/>
    <w:rsid w:val="00AA18F1"/>
    <w:rsid w:val="00AA2BC0"/>
    <w:rsid w:val="00AB6B37"/>
    <w:rsid w:val="00AC4B59"/>
    <w:rsid w:val="00B3574D"/>
    <w:rsid w:val="00B62E52"/>
    <w:rsid w:val="00BA3CC5"/>
    <w:rsid w:val="00BB0B14"/>
    <w:rsid w:val="00BC230A"/>
    <w:rsid w:val="00BD5F2E"/>
    <w:rsid w:val="00C034DB"/>
    <w:rsid w:val="00C25A3A"/>
    <w:rsid w:val="00C70848"/>
    <w:rsid w:val="00CA78FC"/>
    <w:rsid w:val="00CC1F8E"/>
    <w:rsid w:val="00CF348A"/>
    <w:rsid w:val="00CF5DB7"/>
    <w:rsid w:val="00D00E63"/>
    <w:rsid w:val="00D2105F"/>
    <w:rsid w:val="00D3197D"/>
    <w:rsid w:val="00D401CB"/>
    <w:rsid w:val="00D4169E"/>
    <w:rsid w:val="00D86F6A"/>
    <w:rsid w:val="00DA3FE8"/>
    <w:rsid w:val="00DA4E02"/>
    <w:rsid w:val="00DF5A94"/>
    <w:rsid w:val="00E0511C"/>
    <w:rsid w:val="00E4366E"/>
    <w:rsid w:val="00EA26BE"/>
    <w:rsid w:val="00ED2B80"/>
    <w:rsid w:val="00EF4A67"/>
    <w:rsid w:val="00FD1B86"/>
    <w:rsid w:val="00FD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E3524-3F83-486E-B576-A8A6F674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383"/>
    <w:rPr>
      <w:color w:val="0000FF" w:themeColor="hyperlink"/>
      <w:u w:val="single"/>
    </w:rPr>
  </w:style>
  <w:style w:type="paragraph" w:styleId="ListParagraph">
    <w:name w:val="List Paragraph"/>
    <w:basedOn w:val="Normal"/>
    <w:uiPriority w:val="34"/>
    <w:qFormat/>
    <w:rsid w:val="003D3383"/>
    <w:pPr>
      <w:spacing w:after="0" w:line="240" w:lineRule="auto"/>
      <w:ind w:left="720"/>
    </w:pPr>
    <w:rPr>
      <w:rFonts w:ascii="Calibri" w:eastAsia="Calibri" w:hAnsi="Calibri" w:cs="Times New Roman"/>
    </w:rPr>
  </w:style>
  <w:style w:type="paragraph" w:styleId="NormalWeb">
    <w:name w:val="Normal (Web)"/>
    <w:basedOn w:val="Normal"/>
    <w:uiPriority w:val="99"/>
    <w:unhideWhenUsed/>
    <w:rsid w:val="005517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FF"/>
    <w:rPr>
      <w:rFonts w:ascii="Tahoma" w:hAnsi="Tahoma" w:cs="Tahoma"/>
      <w:sz w:val="16"/>
      <w:szCs w:val="16"/>
    </w:rPr>
  </w:style>
  <w:style w:type="table" w:styleId="TableGrid">
    <w:name w:val="Table Grid"/>
    <w:basedOn w:val="TableNormal"/>
    <w:uiPriority w:val="59"/>
    <w:rsid w:val="0039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39"/>
  </w:style>
  <w:style w:type="paragraph" w:styleId="Footer">
    <w:name w:val="footer"/>
    <w:basedOn w:val="Normal"/>
    <w:link w:val="FooterChar"/>
    <w:uiPriority w:val="99"/>
    <w:unhideWhenUsed/>
    <w:rsid w:val="005A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39"/>
  </w:style>
  <w:style w:type="character" w:styleId="FollowedHyperlink">
    <w:name w:val="FollowedHyperlink"/>
    <w:basedOn w:val="DefaultParagraphFont"/>
    <w:uiPriority w:val="99"/>
    <w:semiHidden/>
    <w:unhideWhenUsed/>
    <w:rsid w:val="00397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64862">
      <w:bodyDiv w:val="1"/>
      <w:marLeft w:val="0"/>
      <w:marRight w:val="0"/>
      <w:marTop w:val="0"/>
      <w:marBottom w:val="0"/>
      <w:divBdr>
        <w:top w:val="none" w:sz="0" w:space="0" w:color="auto"/>
        <w:left w:val="none" w:sz="0" w:space="0" w:color="auto"/>
        <w:bottom w:val="none" w:sz="0" w:space="0" w:color="auto"/>
        <w:right w:val="none" w:sz="0" w:space="0" w:color="auto"/>
      </w:divBdr>
    </w:div>
    <w:div w:id="18317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hnvenn.com/assessment/assessment_idea_and_strategies.html" TargetMode="External"/><Relationship Id="rId5" Type="http://schemas.openxmlformats.org/officeDocument/2006/relationships/footnotes" Target="footnotes.xml"/><Relationship Id="rId10" Type="http://schemas.openxmlformats.org/officeDocument/2006/relationships/hyperlink" Target="http://files.eric.ed.gov/fulltext/EJ925246.pdf" TargetMode="External"/><Relationship Id="rId4" Type="http://schemas.openxmlformats.org/officeDocument/2006/relationships/webSettings" Target="webSettings.xml"/><Relationship Id="rId9" Type="http://schemas.openxmlformats.org/officeDocument/2006/relationships/hyperlink" Target="http://sophia.stkate.edu/%20cgi/viewcontent.%20cgi?article=1044&amp;context=ma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Kima Elmore</cp:lastModifiedBy>
  <cp:revision>2</cp:revision>
  <dcterms:created xsi:type="dcterms:W3CDTF">2015-12-09T00:17:00Z</dcterms:created>
  <dcterms:modified xsi:type="dcterms:W3CDTF">2015-12-09T00:17:00Z</dcterms:modified>
</cp:coreProperties>
</file>